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A8240" w14:textId="77777777" w:rsidR="008C469E" w:rsidRDefault="002A4FC2" w:rsidP="008874C7">
      <w:pPr>
        <w:tabs>
          <w:tab w:val="left" w:pos="2730"/>
        </w:tabs>
        <w:jc w:val="center"/>
        <w:rPr>
          <w:rFonts w:ascii="Calibri" w:hAnsi="Calibri"/>
          <w:b/>
          <w:szCs w:val="24"/>
        </w:rPr>
      </w:pPr>
      <w:bookmarkStart w:id="0" w:name="_GoBack"/>
      <w:bookmarkEnd w:id="0"/>
      <w:r w:rsidRPr="007854BC">
        <w:rPr>
          <w:noProof/>
        </w:rPr>
        <w:drawing>
          <wp:inline distT="0" distB="0" distL="0" distR="0" wp14:anchorId="6CA474B5" wp14:editId="7C1E4381">
            <wp:extent cx="25812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704850"/>
                    </a:xfrm>
                    <a:prstGeom prst="rect">
                      <a:avLst/>
                    </a:prstGeom>
                    <a:noFill/>
                    <a:ln>
                      <a:noFill/>
                    </a:ln>
                  </pic:spPr>
                </pic:pic>
              </a:graphicData>
            </a:graphic>
          </wp:inline>
        </w:drawing>
      </w:r>
    </w:p>
    <w:p w14:paraId="77439EF3" w14:textId="77777777" w:rsidR="00CC5666" w:rsidRPr="0020009A" w:rsidRDefault="00B32CFA" w:rsidP="008874C7">
      <w:pPr>
        <w:tabs>
          <w:tab w:val="left" w:pos="2730"/>
        </w:tabs>
        <w:jc w:val="center"/>
        <w:rPr>
          <w:rFonts w:ascii="Calibri" w:hAnsi="Calibri"/>
          <w:sz w:val="28"/>
          <w:szCs w:val="28"/>
        </w:rPr>
      </w:pPr>
      <w:r w:rsidRPr="0020009A">
        <w:rPr>
          <w:rFonts w:ascii="Calibri" w:hAnsi="Calibri"/>
          <w:b/>
          <w:sz w:val="28"/>
          <w:szCs w:val="28"/>
        </w:rPr>
        <w:t>REVIEWER CHECKLIST</w:t>
      </w:r>
    </w:p>
    <w:p w14:paraId="7835B7FA" w14:textId="77777777" w:rsidR="00CC5666" w:rsidRDefault="00CC5666" w:rsidP="00CC5666">
      <w:pPr>
        <w:jc w:val="center"/>
        <w:rPr>
          <w:rFonts w:ascii="Calibri" w:hAnsi="Calibri"/>
          <w:b/>
          <w:szCs w:val="24"/>
        </w:rPr>
      </w:pPr>
      <w:r w:rsidRPr="00424BC2">
        <w:rPr>
          <w:rFonts w:ascii="Calibri" w:hAnsi="Calibri"/>
          <w:b/>
          <w:szCs w:val="24"/>
        </w:rPr>
        <w:t xml:space="preserve"> Humanitarian Use Device </w:t>
      </w:r>
      <w:r w:rsidR="00EC59C6">
        <w:rPr>
          <w:rFonts w:ascii="Calibri" w:hAnsi="Calibri"/>
          <w:b/>
          <w:szCs w:val="24"/>
        </w:rPr>
        <w:t xml:space="preserve">Continuing Review </w:t>
      </w:r>
      <w:r w:rsidRPr="00424BC2">
        <w:rPr>
          <w:rFonts w:ascii="Calibri" w:hAnsi="Calibri"/>
          <w:b/>
          <w:szCs w:val="24"/>
        </w:rPr>
        <w:t>(</w:t>
      </w:r>
      <w:r w:rsidR="00B32CFA" w:rsidRPr="00424BC2">
        <w:rPr>
          <w:rFonts w:ascii="Calibri" w:hAnsi="Calibri"/>
          <w:b/>
          <w:szCs w:val="24"/>
        </w:rPr>
        <w:t>N</w:t>
      </w:r>
      <w:r w:rsidRPr="00424BC2">
        <w:rPr>
          <w:rFonts w:ascii="Calibri" w:hAnsi="Calibri"/>
          <w:b/>
          <w:szCs w:val="24"/>
        </w:rPr>
        <w:t>on-</w:t>
      </w:r>
      <w:r w:rsidR="00B32CFA" w:rsidRPr="00424BC2">
        <w:rPr>
          <w:rFonts w:ascii="Calibri" w:hAnsi="Calibri"/>
          <w:b/>
          <w:szCs w:val="24"/>
        </w:rPr>
        <w:t>R</w:t>
      </w:r>
      <w:r w:rsidRPr="00424BC2">
        <w:rPr>
          <w:rFonts w:ascii="Calibri" w:hAnsi="Calibri"/>
          <w:b/>
          <w:szCs w:val="24"/>
        </w:rPr>
        <w:t xml:space="preserve">esearch </w:t>
      </w:r>
      <w:r w:rsidR="00B32CFA" w:rsidRPr="00424BC2">
        <w:rPr>
          <w:rFonts w:ascii="Calibri" w:hAnsi="Calibri"/>
          <w:b/>
          <w:szCs w:val="24"/>
        </w:rPr>
        <w:t>U</w:t>
      </w:r>
      <w:r w:rsidRPr="00424BC2">
        <w:rPr>
          <w:rFonts w:ascii="Calibri" w:hAnsi="Calibri"/>
          <w:b/>
          <w:szCs w:val="24"/>
        </w:rPr>
        <w:t>se)</w:t>
      </w:r>
    </w:p>
    <w:p w14:paraId="3FDFDAA5" w14:textId="77777777" w:rsidR="008C469E" w:rsidRDefault="008C469E" w:rsidP="008C469E">
      <w:pPr>
        <w:widowControl w:val="0"/>
        <w:autoSpaceDE w:val="0"/>
        <w:rPr>
          <w:b/>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972ACE" w:rsidRPr="0006041B" w14:paraId="238F24AD" w14:textId="77777777" w:rsidTr="00972ACE">
        <w:trPr>
          <w:cantSplit/>
          <w:trHeight w:val="422"/>
        </w:trPr>
        <w:tc>
          <w:tcPr>
            <w:tcW w:w="5238" w:type="dxa"/>
            <w:tcBorders>
              <w:top w:val="single" w:sz="4" w:space="0" w:color="auto"/>
              <w:left w:val="single" w:sz="4" w:space="0" w:color="auto"/>
              <w:bottom w:val="single" w:sz="4" w:space="0" w:color="auto"/>
              <w:right w:val="single" w:sz="4" w:space="0" w:color="auto"/>
            </w:tcBorders>
            <w:vAlign w:val="center"/>
          </w:tcPr>
          <w:p w14:paraId="09D3CA48" w14:textId="77777777" w:rsidR="00972ACE" w:rsidRPr="00972ACE" w:rsidRDefault="00972ACE" w:rsidP="0040432A">
            <w:pPr>
              <w:rPr>
                <w:rFonts w:ascii="Arial" w:hAnsi="Arial" w:cs="Arial"/>
                <w:b/>
                <w:sz w:val="22"/>
                <w:szCs w:val="22"/>
              </w:rPr>
            </w:pPr>
            <w:r>
              <w:rPr>
                <w:rFonts w:ascii="Arial" w:hAnsi="Arial" w:cs="Arial"/>
                <w:b/>
                <w:sz w:val="22"/>
                <w:szCs w:val="22"/>
              </w:rPr>
              <w:t xml:space="preserve">Responsible Physician </w:t>
            </w:r>
            <w:r w:rsidRPr="003A78D2">
              <w:rPr>
                <w:rFonts w:ascii="Arial" w:hAnsi="Arial" w:cs="Arial"/>
                <w:b/>
                <w:sz w:val="22"/>
                <w:szCs w:val="22"/>
              </w:rPr>
              <w:t xml:space="preserve">Name: </w:t>
            </w:r>
            <w:r w:rsidRPr="00972ACE">
              <w:rPr>
                <w:rFonts w:ascii="Arial" w:hAnsi="Arial" w:cs="Arial"/>
                <w:b/>
                <w:sz w:val="22"/>
                <w:szCs w:val="22"/>
              </w:rPr>
              <w:fldChar w:fldCharType="begin">
                <w:ffData>
                  <w:name w:val="Text1"/>
                  <w:enabled/>
                  <w:calcOnExit w:val="0"/>
                  <w:textInput/>
                </w:ffData>
              </w:fldChar>
            </w:r>
            <w:r w:rsidRPr="00972ACE">
              <w:rPr>
                <w:rFonts w:ascii="Arial" w:hAnsi="Arial" w:cs="Arial"/>
                <w:b/>
                <w:sz w:val="22"/>
                <w:szCs w:val="22"/>
              </w:rPr>
              <w:instrText xml:space="preserve"> FORMTEXT </w:instrText>
            </w:r>
            <w:r w:rsidRPr="00972ACE">
              <w:rPr>
                <w:rFonts w:ascii="Arial" w:hAnsi="Arial" w:cs="Arial"/>
                <w:b/>
                <w:sz w:val="22"/>
                <w:szCs w:val="22"/>
              </w:rPr>
            </w:r>
            <w:r w:rsidRPr="00972ACE">
              <w:rPr>
                <w:rFonts w:ascii="Arial" w:hAnsi="Arial" w:cs="Arial"/>
                <w:b/>
                <w:sz w:val="22"/>
                <w:szCs w:val="22"/>
              </w:rPr>
              <w:fldChar w:fldCharType="separate"/>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1D03D392" w14:textId="77777777" w:rsidR="00972ACE" w:rsidRPr="00972ACE" w:rsidRDefault="00972ACE" w:rsidP="0040432A">
            <w:pPr>
              <w:ind w:right="72"/>
              <w:rPr>
                <w:rFonts w:ascii="Arial" w:hAnsi="Arial" w:cs="Arial"/>
                <w:b/>
                <w:sz w:val="22"/>
                <w:szCs w:val="22"/>
              </w:rPr>
            </w:pPr>
            <w:r>
              <w:rPr>
                <w:rFonts w:ascii="Arial" w:hAnsi="Arial" w:cs="Arial"/>
                <w:b/>
                <w:sz w:val="22"/>
                <w:szCs w:val="22"/>
              </w:rPr>
              <w:t>WMed IRB#</w:t>
            </w:r>
            <w:r w:rsidRPr="003A78D2">
              <w:rPr>
                <w:rFonts w:ascii="Arial" w:hAnsi="Arial" w:cs="Arial"/>
                <w:b/>
                <w:sz w:val="22"/>
                <w:szCs w:val="22"/>
              </w:rPr>
              <w:t xml:space="preserve">: </w:t>
            </w:r>
            <w:r w:rsidRPr="00972ACE">
              <w:rPr>
                <w:rFonts w:ascii="Arial" w:hAnsi="Arial" w:cs="Arial"/>
                <w:b/>
                <w:sz w:val="22"/>
                <w:szCs w:val="22"/>
              </w:rPr>
              <w:fldChar w:fldCharType="begin">
                <w:ffData>
                  <w:name w:val="Text1"/>
                  <w:enabled/>
                  <w:calcOnExit w:val="0"/>
                  <w:textInput/>
                </w:ffData>
              </w:fldChar>
            </w:r>
            <w:r w:rsidRPr="00972ACE">
              <w:rPr>
                <w:rFonts w:ascii="Arial" w:hAnsi="Arial" w:cs="Arial"/>
                <w:b/>
                <w:sz w:val="22"/>
                <w:szCs w:val="22"/>
              </w:rPr>
              <w:instrText xml:space="preserve"> FORMTEXT </w:instrText>
            </w:r>
            <w:r w:rsidRPr="00972ACE">
              <w:rPr>
                <w:rFonts w:ascii="Arial" w:hAnsi="Arial" w:cs="Arial"/>
                <w:b/>
                <w:sz w:val="22"/>
                <w:szCs w:val="22"/>
              </w:rPr>
            </w:r>
            <w:r w:rsidRPr="00972ACE">
              <w:rPr>
                <w:rFonts w:ascii="Arial" w:hAnsi="Arial" w:cs="Arial"/>
                <w:b/>
                <w:sz w:val="22"/>
                <w:szCs w:val="22"/>
              </w:rPr>
              <w:fldChar w:fldCharType="separate"/>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fldChar w:fldCharType="end"/>
            </w:r>
          </w:p>
          <w:p w14:paraId="36D85059" w14:textId="77777777" w:rsidR="00972ACE" w:rsidRPr="00972ACE" w:rsidRDefault="00972ACE" w:rsidP="0040432A">
            <w:pPr>
              <w:ind w:right="72"/>
              <w:rPr>
                <w:rFonts w:ascii="Arial" w:hAnsi="Arial" w:cs="Arial"/>
                <w:b/>
                <w:sz w:val="22"/>
                <w:szCs w:val="22"/>
              </w:rPr>
            </w:pPr>
            <w:r w:rsidRPr="00972ACE">
              <w:rPr>
                <w:rFonts w:ascii="Arial" w:hAnsi="Arial" w:cs="Arial"/>
                <w:b/>
                <w:sz w:val="22"/>
                <w:szCs w:val="22"/>
              </w:rPr>
              <w:t>(for IRB office use only)</w:t>
            </w:r>
          </w:p>
        </w:tc>
      </w:tr>
      <w:tr w:rsidR="00972ACE" w:rsidRPr="003A78D2" w14:paraId="2BF8E20C" w14:textId="77777777" w:rsidTr="00972ACE">
        <w:trPr>
          <w:cantSplit/>
          <w:trHeight w:val="422"/>
        </w:trPr>
        <w:tc>
          <w:tcPr>
            <w:tcW w:w="5238" w:type="dxa"/>
            <w:tcBorders>
              <w:top w:val="single" w:sz="4" w:space="0" w:color="auto"/>
              <w:left w:val="single" w:sz="4" w:space="0" w:color="auto"/>
              <w:bottom w:val="single" w:sz="4" w:space="0" w:color="auto"/>
              <w:right w:val="single" w:sz="4" w:space="0" w:color="auto"/>
            </w:tcBorders>
            <w:vAlign w:val="center"/>
          </w:tcPr>
          <w:p w14:paraId="457EB91E" w14:textId="77777777" w:rsidR="00972ACE" w:rsidRPr="003A78D2" w:rsidRDefault="00972ACE" w:rsidP="0040432A">
            <w:pPr>
              <w:rPr>
                <w:rFonts w:ascii="Arial" w:hAnsi="Arial" w:cs="Arial"/>
                <w:b/>
                <w:sz w:val="22"/>
                <w:szCs w:val="22"/>
              </w:rPr>
            </w:pPr>
            <w:r w:rsidRPr="003A78D2">
              <w:rPr>
                <w:rFonts w:ascii="Arial" w:hAnsi="Arial" w:cs="Arial"/>
                <w:b/>
                <w:sz w:val="22"/>
                <w:szCs w:val="22"/>
              </w:rPr>
              <w:t xml:space="preserve">Name of HUD: </w:t>
            </w:r>
            <w:r w:rsidRPr="00972ACE">
              <w:rPr>
                <w:rFonts w:ascii="Arial" w:hAnsi="Arial" w:cs="Arial"/>
                <w:b/>
                <w:sz w:val="22"/>
                <w:szCs w:val="22"/>
              </w:rPr>
              <w:fldChar w:fldCharType="begin">
                <w:ffData>
                  <w:name w:val="Text1"/>
                  <w:enabled/>
                  <w:calcOnExit w:val="0"/>
                  <w:textInput/>
                </w:ffData>
              </w:fldChar>
            </w:r>
            <w:r w:rsidRPr="00972ACE">
              <w:rPr>
                <w:rFonts w:ascii="Arial" w:hAnsi="Arial" w:cs="Arial"/>
                <w:b/>
                <w:sz w:val="22"/>
                <w:szCs w:val="22"/>
              </w:rPr>
              <w:instrText xml:space="preserve"> FORMTEXT </w:instrText>
            </w:r>
            <w:r w:rsidRPr="00972ACE">
              <w:rPr>
                <w:rFonts w:ascii="Arial" w:hAnsi="Arial" w:cs="Arial"/>
                <w:b/>
                <w:sz w:val="22"/>
                <w:szCs w:val="22"/>
              </w:rPr>
            </w:r>
            <w:r w:rsidRPr="00972ACE">
              <w:rPr>
                <w:rFonts w:ascii="Arial" w:hAnsi="Arial" w:cs="Arial"/>
                <w:b/>
                <w:sz w:val="22"/>
                <w:szCs w:val="22"/>
              </w:rPr>
              <w:fldChar w:fldCharType="separate"/>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29909D8D" w14:textId="77777777" w:rsidR="00972ACE" w:rsidRPr="003A78D2" w:rsidRDefault="00972ACE" w:rsidP="00972ACE">
            <w:pPr>
              <w:ind w:right="72"/>
              <w:rPr>
                <w:rFonts w:ascii="Arial" w:hAnsi="Arial" w:cs="Arial"/>
                <w:b/>
                <w:sz w:val="22"/>
                <w:szCs w:val="22"/>
              </w:rPr>
            </w:pPr>
            <w:r>
              <w:rPr>
                <w:rFonts w:ascii="Arial" w:hAnsi="Arial" w:cs="Arial"/>
                <w:b/>
                <w:sz w:val="22"/>
                <w:szCs w:val="22"/>
              </w:rPr>
              <w:t>HUD#:</w:t>
            </w:r>
            <w:r w:rsidRPr="00972ACE">
              <w:rPr>
                <w:rFonts w:ascii="Arial" w:hAnsi="Arial" w:cs="Arial"/>
                <w:b/>
                <w:sz w:val="22"/>
                <w:szCs w:val="22"/>
              </w:rPr>
              <w:fldChar w:fldCharType="begin">
                <w:ffData>
                  <w:name w:val="Text1"/>
                  <w:enabled/>
                  <w:calcOnExit w:val="0"/>
                  <w:textInput/>
                </w:ffData>
              </w:fldChar>
            </w:r>
            <w:r w:rsidRPr="00972ACE">
              <w:rPr>
                <w:rFonts w:ascii="Arial" w:hAnsi="Arial" w:cs="Arial"/>
                <w:b/>
                <w:sz w:val="22"/>
                <w:szCs w:val="22"/>
              </w:rPr>
              <w:instrText xml:space="preserve"> FORMTEXT </w:instrText>
            </w:r>
            <w:r w:rsidRPr="00972ACE">
              <w:rPr>
                <w:rFonts w:ascii="Arial" w:hAnsi="Arial" w:cs="Arial"/>
                <w:b/>
                <w:sz w:val="22"/>
                <w:szCs w:val="22"/>
              </w:rPr>
            </w:r>
            <w:r w:rsidRPr="00972ACE">
              <w:rPr>
                <w:rFonts w:ascii="Arial" w:hAnsi="Arial" w:cs="Arial"/>
                <w:b/>
                <w:sz w:val="22"/>
                <w:szCs w:val="22"/>
              </w:rPr>
              <w:fldChar w:fldCharType="separate"/>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fldChar w:fldCharType="end"/>
            </w:r>
          </w:p>
        </w:tc>
      </w:tr>
      <w:tr w:rsidR="00972ACE" w:rsidRPr="003D0921" w14:paraId="7D1093DA" w14:textId="77777777" w:rsidTr="00972ACE">
        <w:trPr>
          <w:cantSplit/>
          <w:trHeight w:val="422"/>
        </w:trPr>
        <w:tc>
          <w:tcPr>
            <w:tcW w:w="5238" w:type="dxa"/>
            <w:tcBorders>
              <w:top w:val="single" w:sz="4" w:space="0" w:color="auto"/>
              <w:left w:val="single" w:sz="4" w:space="0" w:color="auto"/>
              <w:bottom w:val="single" w:sz="4" w:space="0" w:color="auto"/>
              <w:right w:val="single" w:sz="4" w:space="0" w:color="auto"/>
            </w:tcBorders>
            <w:vAlign w:val="center"/>
          </w:tcPr>
          <w:p w14:paraId="0604A634" w14:textId="77777777" w:rsidR="00972ACE" w:rsidRPr="00972ACE" w:rsidRDefault="00972ACE" w:rsidP="0040432A">
            <w:pPr>
              <w:rPr>
                <w:rFonts w:ascii="Arial" w:hAnsi="Arial" w:cs="Arial"/>
                <w:b/>
                <w:sz w:val="22"/>
                <w:szCs w:val="22"/>
              </w:rPr>
            </w:pPr>
            <w:r w:rsidRPr="003A78D2">
              <w:rPr>
                <w:rFonts w:ascii="Arial" w:hAnsi="Arial" w:cs="Arial"/>
                <w:b/>
                <w:sz w:val="22"/>
                <w:szCs w:val="22"/>
              </w:rPr>
              <w:t xml:space="preserve">Reviewer: </w:t>
            </w:r>
            <w:r w:rsidRPr="00972ACE">
              <w:rPr>
                <w:rFonts w:ascii="Arial" w:hAnsi="Arial" w:cs="Arial"/>
                <w:b/>
                <w:sz w:val="22"/>
                <w:szCs w:val="22"/>
              </w:rPr>
              <w:fldChar w:fldCharType="begin">
                <w:ffData>
                  <w:name w:val="Text1"/>
                  <w:enabled/>
                  <w:calcOnExit w:val="0"/>
                  <w:textInput/>
                </w:ffData>
              </w:fldChar>
            </w:r>
            <w:r w:rsidRPr="00972ACE">
              <w:rPr>
                <w:rFonts w:ascii="Arial" w:hAnsi="Arial" w:cs="Arial"/>
                <w:b/>
                <w:sz w:val="22"/>
                <w:szCs w:val="22"/>
              </w:rPr>
              <w:instrText xml:space="preserve"> FORMTEXT </w:instrText>
            </w:r>
            <w:r w:rsidRPr="00972ACE">
              <w:rPr>
                <w:rFonts w:ascii="Arial" w:hAnsi="Arial" w:cs="Arial"/>
                <w:b/>
                <w:sz w:val="22"/>
                <w:szCs w:val="22"/>
              </w:rPr>
            </w:r>
            <w:r w:rsidRPr="00972ACE">
              <w:rPr>
                <w:rFonts w:ascii="Arial" w:hAnsi="Arial" w:cs="Arial"/>
                <w:b/>
                <w:sz w:val="22"/>
                <w:szCs w:val="22"/>
              </w:rPr>
              <w:fldChar w:fldCharType="separate"/>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t> </w:t>
            </w:r>
            <w:r w:rsidRPr="00972ACE">
              <w:rPr>
                <w:rFonts w:ascii="Arial" w:hAnsi="Arial" w:cs="Arial"/>
                <w:b/>
                <w:sz w:val="22"/>
                <w:szCs w:val="22"/>
              </w:rPr>
              <w:fldChar w:fldCharType="end"/>
            </w:r>
          </w:p>
        </w:tc>
        <w:tc>
          <w:tcPr>
            <w:tcW w:w="4950" w:type="dxa"/>
            <w:tcBorders>
              <w:top w:val="single" w:sz="4" w:space="0" w:color="auto"/>
              <w:left w:val="single" w:sz="4" w:space="0" w:color="auto"/>
              <w:bottom w:val="single" w:sz="4" w:space="0" w:color="auto"/>
              <w:right w:val="single" w:sz="4" w:space="0" w:color="auto"/>
            </w:tcBorders>
            <w:vAlign w:val="center"/>
          </w:tcPr>
          <w:p w14:paraId="7B68C312" w14:textId="77777777" w:rsidR="00972ACE" w:rsidRPr="003D0921" w:rsidRDefault="00972ACE" w:rsidP="00972ACE">
            <w:pPr>
              <w:ind w:right="72"/>
              <w:rPr>
                <w:rFonts w:ascii="Arial" w:hAnsi="Arial" w:cs="Arial"/>
                <w:b/>
                <w:sz w:val="22"/>
                <w:szCs w:val="22"/>
              </w:rPr>
            </w:pPr>
            <w:r w:rsidRPr="003D0921">
              <w:rPr>
                <w:rFonts w:ascii="Arial" w:hAnsi="Arial" w:cs="Arial"/>
                <w:b/>
                <w:sz w:val="22"/>
                <w:szCs w:val="22"/>
              </w:rPr>
              <w:t xml:space="preserve">Review Date: </w:t>
            </w:r>
            <w:r w:rsidRPr="00E61C09">
              <w:rPr>
                <w:rStyle w:val="PlaceholderText"/>
                <w:rFonts w:ascii="Arial" w:hAnsi="Arial" w:cs="Arial"/>
                <w:sz w:val="18"/>
                <w:szCs w:val="18"/>
              </w:rPr>
              <w:t>Click here to enter a date.</w:t>
            </w:r>
          </w:p>
        </w:tc>
      </w:tr>
    </w:tbl>
    <w:p w14:paraId="00051E64" w14:textId="77777777" w:rsidR="00CC5666" w:rsidRPr="0020009A" w:rsidRDefault="00B32CFA" w:rsidP="00424BC2">
      <w:pPr>
        <w:pStyle w:val="NormalWeb"/>
        <w:rPr>
          <w:rFonts w:ascii="Arial" w:hAnsi="Arial" w:cs="Arial"/>
          <w:sz w:val="22"/>
          <w:szCs w:val="22"/>
          <w:lang w:val="en"/>
        </w:rPr>
      </w:pPr>
      <w:r w:rsidRPr="0020009A">
        <w:rPr>
          <w:rFonts w:ascii="Arial" w:hAnsi="Arial" w:cs="Arial"/>
          <w:sz w:val="22"/>
          <w:szCs w:val="22"/>
          <w:lang w:val="en"/>
        </w:rPr>
        <w:t xml:space="preserve">Per FDA Guidance, a Humanitarian Use Device (HUD) is a </w:t>
      </w:r>
      <w:r w:rsidRPr="0020009A">
        <w:rPr>
          <w:rFonts w:ascii="Arial" w:hAnsi="Arial" w:cs="Arial"/>
          <w:i/>
          <w:sz w:val="22"/>
          <w:szCs w:val="22"/>
          <w:lang w:val="en"/>
        </w:rPr>
        <w:t xml:space="preserve">“medical device intended to benefit patients in the </w:t>
      </w:r>
      <w:proofErr w:type="gramStart"/>
      <w:r w:rsidRPr="0020009A">
        <w:rPr>
          <w:rFonts w:ascii="Arial" w:hAnsi="Arial" w:cs="Arial"/>
          <w:i/>
          <w:sz w:val="22"/>
          <w:szCs w:val="22"/>
          <w:lang w:val="en"/>
        </w:rPr>
        <w:t>treatment</w:t>
      </w:r>
      <w:proofErr w:type="gramEnd"/>
      <w:r w:rsidRPr="0020009A">
        <w:rPr>
          <w:rFonts w:ascii="Arial" w:hAnsi="Arial" w:cs="Arial"/>
          <w:i/>
          <w:sz w:val="22"/>
          <w:szCs w:val="22"/>
          <w:lang w:val="en"/>
        </w:rPr>
        <w:t xml:space="preserve"> or diagnosis of a disease or condition that affects or is manifested in </w:t>
      </w:r>
      <w:r w:rsidR="008270B8">
        <w:rPr>
          <w:rFonts w:ascii="Arial" w:hAnsi="Arial" w:cs="Arial"/>
          <w:i/>
          <w:sz w:val="22"/>
          <w:szCs w:val="22"/>
          <w:lang w:val="en"/>
        </w:rPr>
        <w:t>not more than 8,000</w:t>
      </w:r>
      <w:r w:rsidRPr="0020009A">
        <w:rPr>
          <w:rFonts w:ascii="Arial" w:hAnsi="Arial" w:cs="Arial"/>
          <w:i/>
          <w:sz w:val="22"/>
          <w:szCs w:val="22"/>
          <w:lang w:val="en"/>
        </w:rPr>
        <w:t xml:space="preserve"> individuals in the United States per year.”</w:t>
      </w:r>
      <w:r w:rsidRPr="0020009A">
        <w:rPr>
          <w:rFonts w:ascii="Arial" w:hAnsi="Arial" w:cs="Arial"/>
          <w:sz w:val="22"/>
          <w:szCs w:val="22"/>
          <w:lang w:val="en"/>
        </w:rPr>
        <w:t xml:space="preserve">  A Humanitarian Device Exemption (HDE) is a “premarket approval application” submitted to FDA.  </w:t>
      </w:r>
      <w:proofErr w:type="gramStart"/>
      <w:r w:rsidRPr="0020009A">
        <w:rPr>
          <w:rFonts w:ascii="Arial" w:hAnsi="Arial" w:cs="Arial"/>
          <w:sz w:val="22"/>
          <w:szCs w:val="22"/>
          <w:lang w:val="en"/>
        </w:rPr>
        <w:t>HDE approval is based upon, among other criteria, a determination by FDA that the HUD will not expose patients to an unreasonable or significant risk of illness or injury and the probable benefit to health from use of the device outweighs the risk of injury or illness from its use while taking into account the probable risks and benefits of currently available devices or alternative forms of treatment.</w:t>
      </w:r>
      <w:proofErr w:type="gramEnd"/>
      <w:r w:rsidRPr="0020009A">
        <w:rPr>
          <w:rFonts w:ascii="Arial" w:hAnsi="Arial" w:cs="Arial"/>
          <w:sz w:val="22"/>
          <w:szCs w:val="22"/>
          <w:lang w:val="en"/>
        </w:rPr>
        <w:t xml:space="preserve">  </w:t>
      </w:r>
    </w:p>
    <w:p w14:paraId="5F6B901C" w14:textId="77777777" w:rsidR="00085524" w:rsidRPr="0020009A" w:rsidRDefault="00085524" w:rsidP="00424BC2">
      <w:pPr>
        <w:pStyle w:val="NormalWeb"/>
        <w:rPr>
          <w:rFonts w:ascii="Arial" w:hAnsi="Arial" w:cs="Arial"/>
          <w:sz w:val="22"/>
          <w:szCs w:val="22"/>
        </w:rPr>
      </w:pPr>
      <w:r w:rsidRPr="0020009A">
        <w:rPr>
          <w:rFonts w:ascii="Arial" w:hAnsi="Arial" w:cs="Arial"/>
          <w:sz w:val="22"/>
          <w:szCs w:val="22"/>
          <w:lang w:val="en"/>
        </w:rPr>
        <w:t xml:space="preserve">The initial review of a HUD must be by the convened IRB, however, subsequent reviews, including continuing reviews, </w:t>
      </w:r>
      <w:proofErr w:type="gramStart"/>
      <w:r w:rsidRPr="0020009A">
        <w:rPr>
          <w:rFonts w:ascii="Arial" w:hAnsi="Arial" w:cs="Arial"/>
          <w:sz w:val="22"/>
          <w:szCs w:val="22"/>
          <w:lang w:val="en"/>
        </w:rPr>
        <w:t>may be conducted</w:t>
      </w:r>
      <w:proofErr w:type="gramEnd"/>
      <w:r w:rsidRPr="0020009A">
        <w:rPr>
          <w:rFonts w:ascii="Arial" w:hAnsi="Arial" w:cs="Arial"/>
          <w:sz w:val="22"/>
          <w:szCs w:val="22"/>
          <w:lang w:val="en"/>
        </w:rPr>
        <w:t xml:space="preserve"> using expedited procedures.  As always, the designated reviewer may refer the review to the convened board.</w:t>
      </w:r>
    </w:p>
    <w:p w14:paraId="3C845B57" w14:textId="77777777" w:rsidR="00F17B1C" w:rsidRPr="0020009A" w:rsidRDefault="00F17B1C" w:rsidP="00F17B1C">
      <w:pPr>
        <w:tabs>
          <w:tab w:val="left" w:pos="2730"/>
        </w:tabs>
        <w:rPr>
          <w:rFonts w:ascii="Arial" w:hAnsi="Arial" w:cs="Arial"/>
          <w:sz w:val="22"/>
          <w:szCs w:val="22"/>
        </w:rPr>
      </w:pPr>
      <w:r w:rsidRPr="0020009A">
        <w:rPr>
          <w:rFonts w:ascii="Arial" w:hAnsi="Arial" w:cs="Arial"/>
          <w:sz w:val="22"/>
          <w:szCs w:val="22"/>
        </w:rPr>
        <w:t xml:space="preserve">References to Assist </w:t>
      </w:r>
      <w:r w:rsidR="00B32CFA" w:rsidRPr="0020009A">
        <w:rPr>
          <w:rFonts w:ascii="Arial" w:hAnsi="Arial" w:cs="Arial"/>
          <w:sz w:val="22"/>
          <w:szCs w:val="22"/>
        </w:rPr>
        <w:t xml:space="preserve">in </w:t>
      </w:r>
      <w:r w:rsidRPr="0020009A">
        <w:rPr>
          <w:rFonts w:ascii="Arial" w:hAnsi="Arial" w:cs="Arial"/>
          <w:sz w:val="22"/>
          <w:szCs w:val="22"/>
        </w:rPr>
        <w:t xml:space="preserve">Your Review: </w:t>
      </w:r>
      <w:hyperlink r:id="rId8" w:history="1">
        <w:r w:rsidRPr="0020009A">
          <w:rPr>
            <w:rStyle w:val="Hyperlink"/>
            <w:rFonts w:ascii="Arial" w:hAnsi="Arial" w:cs="Arial"/>
            <w:sz w:val="22"/>
            <w:szCs w:val="22"/>
          </w:rPr>
          <w:t>Humanitarian Device Exemption (HDE) Regulation: Questions &amp; Answers</w:t>
        </w:r>
      </w:hyperlink>
      <w:r w:rsidRPr="0020009A">
        <w:rPr>
          <w:rFonts w:ascii="Arial" w:hAnsi="Arial" w:cs="Arial"/>
          <w:sz w:val="22"/>
          <w:szCs w:val="22"/>
        </w:rPr>
        <w:t xml:space="preserve">; </w:t>
      </w:r>
      <w:hyperlink r:id="rId9" w:history="1">
        <w:r w:rsidRPr="0020009A">
          <w:rPr>
            <w:rStyle w:val="Hyperlink"/>
            <w:rFonts w:ascii="Arial" w:hAnsi="Arial" w:cs="Arial"/>
            <w:sz w:val="22"/>
            <w:szCs w:val="22"/>
          </w:rPr>
          <w:t>Frequently Asked Questions About Medical Devices</w:t>
        </w:r>
      </w:hyperlink>
      <w:r w:rsidRPr="0020009A">
        <w:rPr>
          <w:rFonts w:ascii="Arial" w:hAnsi="Arial" w:cs="Arial"/>
          <w:sz w:val="22"/>
          <w:szCs w:val="22"/>
        </w:rPr>
        <w:t xml:space="preserve">. </w:t>
      </w:r>
    </w:p>
    <w:p w14:paraId="3CB0DFCA" w14:textId="77777777" w:rsidR="00F17B1C" w:rsidRPr="0020009A" w:rsidRDefault="00F17B1C" w:rsidP="001F789E">
      <w:pPr>
        <w:widowControl w:val="0"/>
        <w:autoSpaceDE w:val="0"/>
        <w:autoSpaceDN w:val="0"/>
        <w:adjustRightInd w:val="0"/>
        <w:rPr>
          <w:rFonts w:ascii="Arial" w:hAnsi="Arial" w:cs="Arial"/>
          <w:bCs/>
          <w:sz w:val="22"/>
          <w:szCs w:val="22"/>
        </w:rPr>
      </w:pPr>
    </w:p>
    <w:p w14:paraId="68861149" w14:textId="77777777" w:rsidR="002E183C" w:rsidRPr="0020009A" w:rsidRDefault="0090746A" w:rsidP="001F789E">
      <w:pPr>
        <w:widowControl w:val="0"/>
        <w:autoSpaceDE w:val="0"/>
        <w:autoSpaceDN w:val="0"/>
        <w:adjustRightInd w:val="0"/>
        <w:rPr>
          <w:rFonts w:ascii="Arial" w:hAnsi="Arial" w:cs="Arial"/>
          <w:bCs/>
          <w:sz w:val="22"/>
          <w:szCs w:val="22"/>
        </w:rPr>
      </w:pPr>
      <w:r w:rsidRPr="0020009A">
        <w:rPr>
          <w:rFonts w:ascii="Arial" w:hAnsi="Arial" w:cs="Arial"/>
          <w:bCs/>
          <w:sz w:val="22"/>
          <w:szCs w:val="22"/>
        </w:rPr>
        <w:t xml:space="preserve">This checklist </w:t>
      </w:r>
      <w:proofErr w:type="gramStart"/>
      <w:r w:rsidRPr="0020009A">
        <w:rPr>
          <w:rFonts w:ascii="Arial" w:hAnsi="Arial" w:cs="Arial"/>
          <w:bCs/>
          <w:sz w:val="22"/>
          <w:szCs w:val="22"/>
        </w:rPr>
        <w:t>should only be used</w:t>
      </w:r>
      <w:proofErr w:type="gramEnd"/>
      <w:r w:rsidRPr="0020009A">
        <w:rPr>
          <w:rFonts w:ascii="Arial" w:hAnsi="Arial" w:cs="Arial"/>
          <w:bCs/>
          <w:sz w:val="22"/>
          <w:szCs w:val="22"/>
        </w:rPr>
        <w:t xml:space="preserve"> when the use of the HUD </w:t>
      </w:r>
      <w:r w:rsidRPr="0020009A">
        <w:rPr>
          <w:rFonts w:ascii="Arial" w:hAnsi="Arial" w:cs="Arial"/>
          <w:b/>
          <w:bCs/>
          <w:sz w:val="22"/>
          <w:szCs w:val="22"/>
        </w:rPr>
        <w:t>does not</w:t>
      </w:r>
      <w:r w:rsidRPr="0020009A">
        <w:rPr>
          <w:rFonts w:ascii="Arial" w:hAnsi="Arial" w:cs="Arial"/>
          <w:bCs/>
          <w:sz w:val="22"/>
          <w:szCs w:val="22"/>
        </w:rPr>
        <w:t xml:space="preserve"> include a clinical investigation to evaluate the safety or effectiveness of the device.  </w:t>
      </w:r>
      <w:r w:rsidR="00085524" w:rsidRPr="0020009A">
        <w:rPr>
          <w:rFonts w:ascii="Arial" w:hAnsi="Arial" w:cs="Arial"/>
          <w:bCs/>
          <w:sz w:val="22"/>
          <w:szCs w:val="22"/>
        </w:rPr>
        <w:t>Clinical investigations</w:t>
      </w:r>
      <w:r w:rsidRPr="0020009A">
        <w:rPr>
          <w:rFonts w:ascii="Arial" w:hAnsi="Arial" w:cs="Arial"/>
          <w:bCs/>
          <w:sz w:val="22"/>
          <w:szCs w:val="22"/>
        </w:rPr>
        <w:t xml:space="preserve"> of an HUD </w:t>
      </w:r>
      <w:proofErr w:type="gramStart"/>
      <w:r w:rsidRPr="0020009A">
        <w:rPr>
          <w:rFonts w:ascii="Arial" w:hAnsi="Arial" w:cs="Arial"/>
          <w:bCs/>
          <w:sz w:val="22"/>
          <w:szCs w:val="22"/>
        </w:rPr>
        <w:t>should be evalu</w:t>
      </w:r>
      <w:r w:rsidR="00085524" w:rsidRPr="0020009A">
        <w:rPr>
          <w:rFonts w:ascii="Arial" w:hAnsi="Arial" w:cs="Arial"/>
          <w:bCs/>
          <w:sz w:val="22"/>
          <w:szCs w:val="22"/>
        </w:rPr>
        <w:t>ated</w:t>
      </w:r>
      <w:proofErr w:type="gramEnd"/>
      <w:r w:rsidR="00085524" w:rsidRPr="0020009A">
        <w:rPr>
          <w:rFonts w:ascii="Arial" w:hAnsi="Arial" w:cs="Arial"/>
          <w:bCs/>
          <w:sz w:val="22"/>
          <w:szCs w:val="22"/>
        </w:rPr>
        <w:t xml:space="preserve"> using the standard continuing </w:t>
      </w:r>
      <w:r w:rsidRPr="0020009A">
        <w:rPr>
          <w:rFonts w:ascii="Arial" w:hAnsi="Arial" w:cs="Arial"/>
          <w:bCs/>
          <w:sz w:val="22"/>
          <w:szCs w:val="22"/>
        </w:rPr>
        <w:t>review checklist.</w:t>
      </w:r>
    </w:p>
    <w:p w14:paraId="7A52139A" w14:textId="77777777" w:rsidR="002E183C" w:rsidRPr="0020009A" w:rsidRDefault="002E183C" w:rsidP="001F789E">
      <w:pPr>
        <w:widowControl w:val="0"/>
        <w:autoSpaceDE w:val="0"/>
        <w:autoSpaceDN w:val="0"/>
        <w:adjustRightInd w:val="0"/>
        <w:rPr>
          <w:rFonts w:ascii="Arial" w:hAnsi="Arial" w:cs="Arial"/>
          <w:bCs/>
          <w:sz w:val="22"/>
          <w:szCs w:val="22"/>
        </w:rPr>
      </w:pPr>
      <w:r w:rsidRPr="0020009A">
        <w:rPr>
          <w:rFonts w:ascii="Arial" w:hAnsi="Arial" w:cs="Arial"/>
          <w:bCs/>
          <w:sz w:val="22"/>
          <w:szCs w:val="22"/>
        </w:rPr>
        <w:tab/>
      </w:r>
    </w:p>
    <w:p w14:paraId="39C70557" w14:textId="77777777" w:rsidR="0059211C" w:rsidRPr="0020009A" w:rsidRDefault="0059211C"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 xml:space="preserve">1.   Do you have any interests, financial or otherwise, related to </w:t>
      </w:r>
      <w:proofErr w:type="gramStart"/>
      <w:r w:rsidRPr="0020009A">
        <w:rPr>
          <w:rFonts w:ascii="Arial" w:hAnsi="Arial" w:cs="Arial"/>
          <w:bCs/>
          <w:sz w:val="22"/>
          <w:szCs w:val="22"/>
        </w:rPr>
        <w:t>this</w:t>
      </w:r>
      <w:proofErr w:type="gramEnd"/>
      <w:r w:rsidRPr="0020009A">
        <w:rPr>
          <w:rFonts w:ascii="Arial" w:hAnsi="Arial" w:cs="Arial"/>
          <w:bCs/>
          <w:sz w:val="22"/>
          <w:szCs w:val="22"/>
        </w:rPr>
        <w:t xml:space="preserve"> submission that could present a conflict of interest?     </w:t>
      </w:r>
    </w:p>
    <w:p w14:paraId="2324A0F7" w14:textId="77777777" w:rsidR="0059211C" w:rsidRPr="0020009A" w:rsidRDefault="000C071D" w:rsidP="00424BC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1877355210"/>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59211C" w:rsidRPr="0020009A">
        <w:rPr>
          <w:rFonts w:ascii="Arial" w:hAnsi="Arial" w:cs="Arial"/>
          <w:bCs/>
          <w:sz w:val="22"/>
          <w:szCs w:val="22"/>
        </w:rPr>
        <w:t xml:space="preserve"> Y</w:t>
      </w:r>
      <w:r w:rsidR="00085524" w:rsidRPr="0020009A">
        <w:rPr>
          <w:rFonts w:ascii="Arial" w:hAnsi="Arial" w:cs="Arial"/>
          <w:bCs/>
          <w:sz w:val="22"/>
          <w:szCs w:val="22"/>
        </w:rPr>
        <w:t>ES</w:t>
      </w:r>
      <w:r w:rsidR="0059211C" w:rsidRPr="0020009A">
        <w:rPr>
          <w:rFonts w:ascii="Arial" w:hAnsi="Arial" w:cs="Arial"/>
          <w:bCs/>
          <w:sz w:val="22"/>
          <w:szCs w:val="22"/>
        </w:rPr>
        <w:t xml:space="preserve">.  Please do not conduct this review, contact the IRB office so the submission </w:t>
      </w:r>
      <w:proofErr w:type="gramStart"/>
      <w:r w:rsidR="0059211C" w:rsidRPr="0020009A">
        <w:rPr>
          <w:rFonts w:ascii="Arial" w:hAnsi="Arial" w:cs="Arial"/>
          <w:bCs/>
          <w:sz w:val="22"/>
          <w:szCs w:val="22"/>
        </w:rPr>
        <w:t>may be reassigned</w:t>
      </w:r>
      <w:proofErr w:type="gramEnd"/>
      <w:r w:rsidR="0059211C" w:rsidRPr="0020009A">
        <w:rPr>
          <w:rFonts w:ascii="Arial" w:hAnsi="Arial" w:cs="Arial"/>
          <w:bCs/>
          <w:sz w:val="22"/>
          <w:szCs w:val="22"/>
        </w:rPr>
        <w:t xml:space="preserve">.    </w:t>
      </w:r>
    </w:p>
    <w:p w14:paraId="4F3FECB6" w14:textId="77777777" w:rsidR="0059211C" w:rsidRPr="0020009A" w:rsidRDefault="000C071D"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267548003"/>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B327A7" w:rsidRPr="0020009A">
        <w:rPr>
          <w:rFonts w:ascii="Arial" w:hAnsi="Arial" w:cs="Arial"/>
          <w:bCs/>
          <w:sz w:val="22"/>
          <w:szCs w:val="22"/>
        </w:rPr>
        <w:t xml:space="preserve"> </w:t>
      </w:r>
      <w:r w:rsidR="0059211C" w:rsidRPr="0020009A">
        <w:rPr>
          <w:rFonts w:ascii="Arial" w:hAnsi="Arial" w:cs="Arial"/>
          <w:bCs/>
          <w:sz w:val="22"/>
          <w:szCs w:val="22"/>
        </w:rPr>
        <w:t>N</w:t>
      </w:r>
      <w:r w:rsidR="00085524" w:rsidRPr="0020009A">
        <w:rPr>
          <w:rFonts w:ascii="Arial" w:hAnsi="Arial" w:cs="Arial"/>
          <w:bCs/>
          <w:sz w:val="22"/>
          <w:szCs w:val="22"/>
        </w:rPr>
        <w:t>O</w:t>
      </w:r>
    </w:p>
    <w:p w14:paraId="6268D8CF" w14:textId="77777777" w:rsidR="002E183C" w:rsidRPr="0020009A" w:rsidRDefault="0059211C" w:rsidP="00424BC2">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 xml:space="preserve">2.   </w:t>
      </w:r>
      <w:r w:rsidR="00085524" w:rsidRPr="0020009A">
        <w:rPr>
          <w:rFonts w:ascii="Arial" w:hAnsi="Arial" w:cs="Arial"/>
          <w:bCs/>
          <w:sz w:val="22"/>
          <w:szCs w:val="22"/>
        </w:rPr>
        <w:t>Have the local uses of the HUD been in accordance with the indications approved by the IRB and any required conditions (e.g., prospective consent)</w:t>
      </w:r>
      <w:r w:rsidR="0090746A" w:rsidRPr="0020009A">
        <w:rPr>
          <w:rFonts w:ascii="Arial" w:hAnsi="Arial" w:cs="Arial"/>
          <w:bCs/>
          <w:sz w:val="22"/>
          <w:szCs w:val="22"/>
        </w:rPr>
        <w:t>?</w:t>
      </w:r>
    </w:p>
    <w:p w14:paraId="6B525D1B" w14:textId="77777777" w:rsidR="00870682" w:rsidRPr="0020009A" w:rsidRDefault="000C071D" w:rsidP="0087068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153686596"/>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B327A7" w:rsidRPr="0020009A">
        <w:rPr>
          <w:rFonts w:ascii="Arial" w:hAnsi="Arial" w:cs="Arial"/>
          <w:bCs/>
          <w:sz w:val="22"/>
          <w:szCs w:val="22"/>
        </w:rPr>
        <w:t xml:space="preserve"> </w:t>
      </w:r>
      <w:r w:rsidR="00870682" w:rsidRPr="0020009A">
        <w:rPr>
          <w:rFonts w:ascii="Arial" w:hAnsi="Arial" w:cs="Arial"/>
          <w:bCs/>
          <w:sz w:val="22"/>
          <w:szCs w:val="22"/>
        </w:rPr>
        <w:t>Y</w:t>
      </w:r>
      <w:r w:rsidR="00D06EC8" w:rsidRPr="0020009A">
        <w:rPr>
          <w:rFonts w:ascii="Arial" w:hAnsi="Arial" w:cs="Arial"/>
          <w:bCs/>
          <w:sz w:val="22"/>
          <w:szCs w:val="22"/>
        </w:rPr>
        <w:t>ES</w:t>
      </w:r>
      <w:r w:rsidR="00870682" w:rsidRPr="0020009A">
        <w:rPr>
          <w:rFonts w:ascii="Arial" w:hAnsi="Arial" w:cs="Arial"/>
          <w:bCs/>
          <w:sz w:val="22"/>
          <w:szCs w:val="22"/>
        </w:rPr>
        <w:t xml:space="preserve">   </w:t>
      </w:r>
    </w:p>
    <w:p w14:paraId="51CAC1D4" w14:textId="77777777" w:rsidR="00870682" w:rsidRPr="0020009A" w:rsidRDefault="000C071D"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338076560"/>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B327A7" w:rsidRPr="0020009A">
        <w:rPr>
          <w:rFonts w:ascii="Arial" w:hAnsi="Arial" w:cs="Arial"/>
          <w:bCs/>
          <w:sz w:val="22"/>
          <w:szCs w:val="22"/>
        </w:rPr>
        <w:t xml:space="preserve"> </w:t>
      </w:r>
      <w:r w:rsidR="00870682" w:rsidRPr="0020009A">
        <w:rPr>
          <w:rFonts w:ascii="Arial" w:hAnsi="Arial" w:cs="Arial"/>
          <w:bCs/>
          <w:sz w:val="22"/>
          <w:szCs w:val="22"/>
        </w:rPr>
        <w:t>N</w:t>
      </w:r>
      <w:r w:rsidR="00D06EC8" w:rsidRPr="0020009A">
        <w:rPr>
          <w:rFonts w:ascii="Arial" w:hAnsi="Arial" w:cs="Arial"/>
          <w:bCs/>
          <w:sz w:val="22"/>
          <w:szCs w:val="22"/>
        </w:rPr>
        <w:t>O</w:t>
      </w:r>
      <w:r w:rsidR="00870682" w:rsidRPr="0020009A">
        <w:rPr>
          <w:rFonts w:ascii="Arial" w:hAnsi="Arial" w:cs="Arial"/>
          <w:bCs/>
          <w:sz w:val="22"/>
          <w:szCs w:val="22"/>
        </w:rPr>
        <w:t xml:space="preserve">, explain: </w:t>
      </w:r>
      <w:r w:rsidR="00870682" w:rsidRPr="0020009A">
        <w:rPr>
          <w:rFonts w:ascii="Arial" w:hAnsi="Arial" w:cs="Arial"/>
          <w:bCs/>
          <w:i/>
          <w:color w:val="1F497D"/>
          <w:sz w:val="22"/>
          <w:szCs w:val="22"/>
          <w:highlight w:val="lightGray"/>
        </w:rPr>
        <w:fldChar w:fldCharType="begin">
          <w:ffData>
            <w:name w:val=""/>
            <w:enabled/>
            <w:calcOnExit w:val="0"/>
            <w:textInput/>
          </w:ffData>
        </w:fldChar>
      </w:r>
      <w:r w:rsidR="00870682" w:rsidRPr="0020009A">
        <w:rPr>
          <w:rFonts w:ascii="Arial" w:hAnsi="Arial" w:cs="Arial"/>
          <w:bCs/>
          <w:i/>
          <w:color w:val="1F497D"/>
          <w:sz w:val="22"/>
          <w:szCs w:val="22"/>
          <w:highlight w:val="lightGray"/>
        </w:rPr>
        <w:instrText xml:space="preserve"> FORMTEXT </w:instrText>
      </w:r>
      <w:r w:rsidR="00870682" w:rsidRPr="0020009A">
        <w:rPr>
          <w:rFonts w:ascii="Arial" w:hAnsi="Arial" w:cs="Arial"/>
          <w:bCs/>
          <w:i/>
          <w:color w:val="1F497D"/>
          <w:sz w:val="22"/>
          <w:szCs w:val="22"/>
          <w:highlight w:val="lightGray"/>
        </w:rPr>
      </w:r>
      <w:r w:rsidR="00870682" w:rsidRPr="0020009A">
        <w:rPr>
          <w:rFonts w:ascii="Arial" w:hAnsi="Arial" w:cs="Arial"/>
          <w:bCs/>
          <w:i/>
          <w:color w:val="1F497D"/>
          <w:sz w:val="22"/>
          <w:szCs w:val="22"/>
          <w:highlight w:val="lightGray"/>
        </w:rPr>
        <w:fldChar w:fldCharType="separate"/>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color w:val="1F497D"/>
          <w:sz w:val="22"/>
          <w:szCs w:val="22"/>
          <w:highlight w:val="lightGray"/>
        </w:rPr>
        <w:fldChar w:fldCharType="end"/>
      </w:r>
    </w:p>
    <w:p w14:paraId="6A7AC6F1" w14:textId="77777777" w:rsidR="0090746A" w:rsidRPr="0020009A" w:rsidRDefault="0059211C"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 xml:space="preserve">3.   </w:t>
      </w:r>
      <w:r w:rsidR="00D06EC8" w:rsidRPr="0020009A">
        <w:rPr>
          <w:rFonts w:ascii="Arial" w:hAnsi="Arial" w:cs="Arial"/>
          <w:bCs/>
          <w:sz w:val="22"/>
          <w:szCs w:val="22"/>
        </w:rPr>
        <w:t>Has the responsible physician fulfilled their Medical Device Reporting responsibilities to the IRB, manufacturer, and FDA</w:t>
      </w:r>
      <w:r w:rsidR="0090746A" w:rsidRPr="0020009A">
        <w:rPr>
          <w:rFonts w:ascii="Arial" w:hAnsi="Arial" w:cs="Arial"/>
          <w:bCs/>
          <w:sz w:val="22"/>
          <w:szCs w:val="22"/>
        </w:rPr>
        <w:t>?</w:t>
      </w:r>
    </w:p>
    <w:p w14:paraId="032EFF18" w14:textId="77777777" w:rsidR="00870682" w:rsidRPr="0020009A" w:rsidRDefault="000C071D" w:rsidP="0087068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1074399707"/>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870682" w:rsidRPr="0020009A">
        <w:rPr>
          <w:rFonts w:ascii="Arial" w:hAnsi="Arial" w:cs="Arial"/>
          <w:bCs/>
          <w:sz w:val="22"/>
          <w:szCs w:val="22"/>
        </w:rPr>
        <w:t xml:space="preserve"> Y</w:t>
      </w:r>
      <w:r w:rsidR="00D06EC8" w:rsidRPr="0020009A">
        <w:rPr>
          <w:rFonts w:ascii="Arial" w:hAnsi="Arial" w:cs="Arial"/>
          <w:bCs/>
          <w:sz w:val="22"/>
          <w:szCs w:val="22"/>
        </w:rPr>
        <w:t>ES</w:t>
      </w:r>
      <w:r w:rsidR="00870682" w:rsidRPr="0020009A">
        <w:rPr>
          <w:rFonts w:ascii="Arial" w:hAnsi="Arial" w:cs="Arial"/>
          <w:bCs/>
          <w:sz w:val="22"/>
          <w:szCs w:val="22"/>
        </w:rPr>
        <w:t xml:space="preserve">   </w:t>
      </w:r>
    </w:p>
    <w:p w14:paraId="3CFCF2A4" w14:textId="77777777" w:rsidR="00870682" w:rsidRPr="0020009A" w:rsidRDefault="000C071D"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345825037"/>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2A4FC2" w:rsidRPr="003A78D2">
        <w:rPr>
          <w:rFonts w:ascii="Arial" w:hAnsi="Arial" w:cs="Arial"/>
          <w:bCs/>
          <w:sz w:val="22"/>
          <w:szCs w:val="22"/>
        </w:rPr>
        <w:t xml:space="preserve"> </w:t>
      </w:r>
      <w:r w:rsidR="00870682" w:rsidRPr="0020009A">
        <w:rPr>
          <w:rFonts w:ascii="Arial" w:hAnsi="Arial" w:cs="Arial"/>
          <w:bCs/>
          <w:sz w:val="22"/>
          <w:szCs w:val="22"/>
        </w:rPr>
        <w:t>N</w:t>
      </w:r>
      <w:r w:rsidR="00D06EC8" w:rsidRPr="0020009A">
        <w:rPr>
          <w:rFonts w:ascii="Arial" w:hAnsi="Arial" w:cs="Arial"/>
          <w:bCs/>
          <w:sz w:val="22"/>
          <w:szCs w:val="22"/>
        </w:rPr>
        <w:t>O</w:t>
      </w:r>
      <w:r w:rsidR="00870682" w:rsidRPr="0020009A">
        <w:rPr>
          <w:rFonts w:ascii="Arial" w:hAnsi="Arial" w:cs="Arial"/>
          <w:bCs/>
          <w:sz w:val="22"/>
          <w:szCs w:val="22"/>
        </w:rPr>
        <w:t xml:space="preserve">, explain: </w:t>
      </w:r>
      <w:r w:rsidR="00870682" w:rsidRPr="0020009A">
        <w:rPr>
          <w:rFonts w:ascii="Arial" w:hAnsi="Arial" w:cs="Arial"/>
          <w:bCs/>
          <w:i/>
          <w:color w:val="1F497D"/>
          <w:sz w:val="22"/>
          <w:szCs w:val="22"/>
          <w:highlight w:val="lightGray"/>
        </w:rPr>
        <w:fldChar w:fldCharType="begin">
          <w:ffData>
            <w:name w:val=""/>
            <w:enabled/>
            <w:calcOnExit w:val="0"/>
            <w:textInput/>
          </w:ffData>
        </w:fldChar>
      </w:r>
      <w:r w:rsidR="00870682" w:rsidRPr="0020009A">
        <w:rPr>
          <w:rFonts w:ascii="Arial" w:hAnsi="Arial" w:cs="Arial"/>
          <w:bCs/>
          <w:i/>
          <w:color w:val="1F497D"/>
          <w:sz w:val="22"/>
          <w:szCs w:val="22"/>
          <w:highlight w:val="lightGray"/>
        </w:rPr>
        <w:instrText xml:space="preserve"> FORMTEXT </w:instrText>
      </w:r>
      <w:r w:rsidR="00870682" w:rsidRPr="0020009A">
        <w:rPr>
          <w:rFonts w:ascii="Arial" w:hAnsi="Arial" w:cs="Arial"/>
          <w:bCs/>
          <w:i/>
          <w:color w:val="1F497D"/>
          <w:sz w:val="22"/>
          <w:szCs w:val="22"/>
          <w:highlight w:val="lightGray"/>
        </w:rPr>
      </w:r>
      <w:r w:rsidR="00870682" w:rsidRPr="0020009A">
        <w:rPr>
          <w:rFonts w:ascii="Arial" w:hAnsi="Arial" w:cs="Arial"/>
          <w:bCs/>
          <w:i/>
          <w:color w:val="1F497D"/>
          <w:sz w:val="22"/>
          <w:szCs w:val="22"/>
          <w:highlight w:val="lightGray"/>
        </w:rPr>
        <w:fldChar w:fldCharType="separate"/>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color w:val="1F497D"/>
          <w:sz w:val="22"/>
          <w:szCs w:val="22"/>
          <w:highlight w:val="lightGray"/>
        </w:rPr>
        <w:fldChar w:fldCharType="end"/>
      </w:r>
    </w:p>
    <w:p w14:paraId="4EF55CE3" w14:textId="77777777" w:rsidR="0090746A" w:rsidRPr="0020009A" w:rsidRDefault="0059211C" w:rsidP="00424BC2">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lastRenderedPageBreak/>
        <w:t xml:space="preserve">4.   </w:t>
      </w:r>
      <w:r w:rsidR="00612D98" w:rsidRPr="0020009A">
        <w:rPr>
          <w:rFonts w:ascii="Arial" w:hAnsi="Arial" w:cs="Arial"/>
          <w:bCs/>
          <w:sz w:val="22"/>
          <w:szCs w:val="22"/>
        </w:rPr>
        <w:t>Based upon the information provided, do the provisions to minimize risks and monitor patient safety remain acceptable?</w:t>
      </w:r>
    </w:p>
    <w:p w14:paraId="35F9631B" w14:textId="77777777" w:rsidR="00870682" w:rsidRPr="0020009A" w:rsidRDefault="000C071D" w:rsidP="00870682">
      <w:pPr>
        <w:widowControl w:val="0"/>
        <w:autoSpaceDE w:val="0"/>
        <w:autoSpaceDN w:val="0"/>
        <w:adjustRightInd w:val="0"/>
        <w:ind w:left="1440" w:hanging="1080"/>
        <w:rPr>
          <w:rFonts w:ascii="Arial" w:hAnsi="Arial" w:cs="Arial"/>
          <w:bCs/>
          <w:sz w:val="22"/>
          <w:szCs w:val="22"/>
        </w:rPr>
      </w:pPr>
      <w:sdt>
        <w:sdtPr>
          <w:rPr>
            <w:rFonts w:ascii="Arial" w:hAnsi="Arial" w:cs="Arial"/>
            <w:sz w:val="28"/>
            <w:szCs w:val="28"/>
          </w:rPr>
          <w:id w:val="-652610509"/>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870682" w:rsidRPr="0020009A">
        <w:rPr>
          <w:rFonts w:ascii="Arial" w:hAnsi="Arial" w:cs="Arial"/>
          <w:bCs/>
          <w:sz w:val="22"/>
          <w:szCs w:val="22"/>
        </w:rPr>
        <w:t xml:space="preserve"> Y</w:t>
      </w:r>
      <w:r w:rsidR="00612D98" w:rsidRPr="0020009A">
        <w:rPr>
          <w:rFonts w:ascii="Arial" w:hAnsi="Arial" w:cs="Arial"/>
          <w:bCs/>
          <w:sz w:val="22"/>
          <w:szCs w:val="22"/>
        </w:rPr>
        <w:t>ES</w:t>
      </w:r>
      <w:r w:rsidR="00870682" w:rsidRPr="0020009A">
        <w:rPr>
          <w:rFonts w:ascii="Arial" w:hAnsi="Arial" w:cs="Arial"/>
          <w:bCs/>
          <w:sz w:val="22"/>
          <w:szCs w:val="22"/>
        </w:rPr>
        <w:t xml:space="preserve">   </w:t>
      </w:r>
    </w:p>
    <w:p w14:paraId="3B5BD934" w14:textId="77777777" w:rsidR="00F6591B" w:rsidRPr="0020009A" w:rsidRDefault="000C071D" w:rsidP="00612D98">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549648820"/>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B327A7" w:rsidRPr="0020009A">
        <w:rPr>
          <w:rFonts w:ascii="Arial" w:hAnsi="Arial" w:cs="Arial"/>
          <w:bCs/>
          <w:sz w:val="22"/>
          <w:szCs w:val="22"/>
        </w:rPr>
        <w:t xml:space="preserve"> </w:t>
      </w:r>
      <w:r w:rsidR="00870682" w:rsidRPr="0020009A">
        <w:rPr>
          <w:rFonts w:ascii="Arial" w:hAnsi="Arial" w:cs="Arial"/>
          <w:bCs/>
          <w:sz w:val="22"/>
          <w:szCs w:val="22"/>
        </w:rPr>
        <w:t>N</w:t>
      </w:r>
      <w:r w:rsidR="00612D98" w:rsidRPr="0020009A">
        <w:rPr>
          <w:rFonts w:ascii="Arial" w:hAnsi="Arial" w:cs="Arial"/>
          <w:bCs/>
          <w:sz w:val="22"/>
          <w:szCs w:val="22"/>
        </w:rPr>
        <w:t>O</w:t>
      </w:r>
      <w:r w:rsidR="00870682" w:rsidRPr="0020009A">
        <w:rPr>
          <w:rFonts w:ascii="Arial" w:hAnsi="Arial" w:cs="Arial"/>
          <w:bCs/>
          <w:sz w:val="22"/>
          <w:szCs w:val="22"/>
        </w:rPr>
        <w:t xml:space="preserve">, explain: </w:t>
      </w:r>
      <w:r w:rsidR="00870682" w:rsidRPr="0020009A">
        <w:rPr>
          <w:rFonts w:ascii="Arial" w:hAnsi="Arial" w:cs="Arial"/>
          <w:bCs/>
          <w:i/>
          <w:color w:val="1F497D"/>
          <w:sz w:val="22"/>
          <w:szCs w:val="22"/>
          <w:highlight w:val="lightGray"/>
        </w:rPr>
        <w:fldChar w:fldCharType="begin">
          <w:ffData>
            <w:name w:val=""/>
            <w:enabled/>
            <w:calcOnExit w:val="0"/>
            <w:textInput/>
          </w:ffData>
        </w:fldChar>
      </w:r>
      <w:r w:rsidR="00870682" w:rsidRPr="0020009A">
        <w:rPr>
          <w:rFonts w:ascii="Arial" w:hAnsi="Arial" w:cs="Arial"/>
          <w:bCs/>
          <w:i/>
          <w:color w:val="1F497D"/>
          <w:sz w:val="22"/>
          <w:szCs w:val="22"/>
          <w:highlight w:val="lightGray"/>
        </w:rPr>
        <w:instrText xml:space="preserve"> FORMTEXT </w:instrText>
      </w:r>
      <w:r w:rsidR="00870682" w:rsidRPr="0020009A">
        <w:rPr>
          <w:rFonts w:ascii="Arial" w:hAnsi="Arial" w:cs="Arial"/>
          <w:bCs/>
          <w:i/>
          <w:color w:val="1F497D"/>
          <w:sz w:val="22"/>
          <w:szCs w:val="22"/>
          <w:highlight w:val="lightGray"/>
        </w:rPr>
      </w:r>
      <w:r w:rsidR="00870682" w:rsidRPr="0020009A">
        <w:rPr>
          <w:rFonts w:ascii="Arial" w:hAnsi="Arial" w:cs="Arial"/>
          <w:bCs/>
          <w:i/>
          <w:color w:val="1F497D"/>
          <w:sz w:val="22"/>
          <w:szCs w:val="22"/>
          <w:highlight w:val="lightGray"/>
        </w:rPr>
        <w:fldChar w:fldCharType="separate"/>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noProof/>
          <w:color w:val="1F497D"/>
          <w:sz w:val="22"/>
          <w:szCs w:val="22"/>
          <w:highlight w:val="lightGray"/>
        </w:rPr>
        <w:t> </w:t>
      </w:r>
      <w:r w:rsidR="00870682" w:rsidRPr="0020009A">
        <w:rPr>
          <w:rFonts w:ascii="Arial" w:hAnsi="Arial" w:cs="Arial"/>
          <w:bCs/>
          <w:i/>
          <w:color w:val="1F497D"/>
          <w:sz w:val="22"/>
          <w:szCs w:val="22"/>
          <w:highlight w:val="lightGray"/>
        </w:rPr>
        <w:fldChar w:fldCharType="end"/>
      </w:r>
    </w:p>
    <w:p w14:paraId="4DA863ED" w14:textId="77777777" w:rsidR="00F34834" w:rsidRPr="0020009A" w:rsidRDefault="00357AD8"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5</w:t>
      </w:r>
      <w:r w:rsidR="0059211C" w:rsidRPr="0020009A">
        <w:rPr>
          <w:rFonts w:ascii="Arial" w:hAnsi="Arial" w:cs="Arial"/>
          <w:bCs/>
          <w:sz w:val="22"/>
          <w:szCs w:val="22"/>
        </w:rPr>
        <w:t xml:space="preserve">.   </w:t>
      </w:r>
      <w:r w:rsidR="00612D98" w:rsidRPr="0020009A">
        <w:rPr>
          <w:rFonts w:ascii="Arial" w:hAnsi="Arial" w:cs="Arial"/>
          <w:bCs/>
          <w:sz w:val="22"/>
          <w:szCs w:val="22"/>
        </w:rPr>
        <w:t>Based upon the information provided, does</w:t>
      </w:r>
      <w:r w:rsidR="00F34834" w:rsidRPr="0020009A">
        <w:rPr>
          <w:rFonts w:ascii="Arial" w:hAnsi="Arial" w:cs="Arial"/>
          <w:bCs/>
          <w:sz w:val="22"/>
          <w:szCs w:val="22"/>
        </w:rPr>
        <w:t xml:space="preserve"> the risk associated with the HUD </w:t>
      </w:r>
      <w:r w:rsidR="00612D98" w:rsidRPr="0020009A">
        <w:rPr>
          <w:rFonts w:ascii="Arial" w:hAnsi="Arial" w:cs="Arial"/>
          <w:bCs/>
          <w:sz w:val="22"/>
          <w:szCs w:val="22"/>
        </w:rPr>
        <w:t xml:space="preserve">remain </w:t>
      </w:r>
      <w:r w:rsidR="00F34834" w:rsidRPr="0020009A">
        <w:rPr>
          <w:rFonts w:ascii="Arial" w:hAnsi="Arial" w:cs="Arial"/>
          <w:bCs/>
          <w:sz w:val="22"/>
          <w:szCs w:val="22"/>
        </w:rPr>
        <w:t xml:space="preserve">justified by the potential benefit to the patient?  </w:t>
      </w:r>
    </w:p>
    <w:p w14:paraId="500E523D" w14:textId="77777777" w:rsidR="00F6591B" w:rsidRPr="0020009A" w:rsidRDefault="000C071D" w:rsidP="00F6591B">
      <w:pPr>
        <w:widowControl w:val="0"/>
        <w:autoSpaceDE w:val="0"/>
        <w:autoSpaceDN w:val="0"/>
        <w:adjustRightInd w:val="0"/>
        <w:ind w:left="720" w:hanging="360"/>
        <w:rPr>
          <w:rFonts w:ascii="Arial" w:hAnsi="Arial" w:cs="Arial"/>
          <w:bCs/>
          <w:sz w:val="22"/>
          <w:szCs w:val="22"/>
        </w:rPr>
      </w:pPr>
      <w:sdt>
        <w:sdtPr>
          <w:rPr>
            <w:rFonts w:ascii="Arial" w:hAnsi="Arial" w:cs="Arial"/>
            <w:sz w:val="28"/>
            <w:szCs w:val="28"/>
          </w:rPr>
          <w:id w:val="-1360659221"/>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B327A7" w:rsidRPr="0020009A">
        <w:rPr>
          <w:rFonts w:ascii="Arial" w:hAnsi="Arial" w:cs="Arial"/>
          <w:bCs/>
          <w:sz w:val="22"/>
          <w:szCs w:val="22"/>
        </w:rPr>
        <w:t xml:space="preserve"> </w:t>
      </w:r>
      <w:r w:rsidR="00F6591B" w:rsidRPr="0020009A">
        <w:rPr>
          <w:rFonts w:ascii="Arial" w:hAnsi="Arial" w:cs="Arial"/>
          <w:bCs/>
          <w:sz w:val="22"/>
          <w:szCs w:val="22"/>
        </w:rPr>
        <w:t>Y</w:t>
      </w:r>
      <w:r w:rsidR="00612D98" w:rsidRPr="0020009A">
        <w:rPr>
          <w:rFonts w:ascii="Arial" w:hAnsi="Arial" w:cs="Arial"/>
          <w:bCs/>
          <w:sz w:val="22"/>
          <w:szCs w:val="22"/>
        </w:rPr>
        <w:t>ES</w:t>
      </w:r>
      <w:r w:rsidR="00F6591B" w:rsidRPr="0020009A">
        <w:rPr>
          <w:rFonts w:ascii="Arial" w:hAnsi="Arial" w:cs="Arial"/>
          <w:bCs/>
          <w:sz w:val="22"/>
          <w:szCs w:val="22"/>
        </w:rPr>
        <w:t xml:space="preserve">   </w:t>
      </w:r>
    </w:p>
    <w:p w14:paraId="5075D184" w14:textId="77777777" w:rsidR="00F17B1C" w:rsidRPr="0020009A" w:rsidRDefault="000C071D"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221381207"/>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F6591B" w:rsidRPr="0020009A">
        <w:rPr>
          <w:rFonts w:ascii="Arial" w:hAnsi="Arial" w:cs="Arial"/>
          <w:bCs/>
          <w:sz w:val="22"/>
          <w:szCs w:val="22"/>
        </w:rPr>
        <w:t xml:space="preserve"> N</w:t>
      </w:r>
      <w:r w:rsidR="00612D98" w:rsidRPr="0020009A">
        <w:rPr>
          <w:rFonts w:ascii="Arial" w:hAnsi="Arial" w:cs="Arial"/>
          <w:bCs/>
          <w:sz w:val="22"/>
          <w:szCs w:val="22"/>
        </w:rPr>
        <w:t>O</w:t>
      </w:r>
      <w:r w:rsidR="00F6591B" w:rsidRPr="0020009A">
        <w:rPr>
          <w:rFonts w:ascii="Arial" w:hAnsi="Arial" w:cs="Arial"/>
          <w:bCs/>
          <w:sz w:val="22"/>
          <w:szCs w:val="22"/>
        </w:rPr>
        <w:t xml:space="preserve">, explain: </w:t>
      </w:r>
      <w:r w:rsidR="00F6591B" w:rsidRPr="0020009A">
        <w:rPr>
          <w:rFonts w:ascii="Arial" w:hAnsi="Arial" w:cs="Arial"/>
          <w:bCs/>
          <w:i/>
          <w:color w:val="1F497D"/>
          <w:sz w:val="22"/>
          <w:szCs w:val="22"/>
          <w:highlight w:val="lightGray"/>
        </w:rPr>
        <w:fldChar w:fldCharType="begin">
          <w:ffData>
            <w:name w:val=""/>
            <w:enabled/>
            <w:calcOnExit w:val="0"/>
            <w:textInput/>
          </w:ffData>
        </w:fldChar>
      </w:r>
      <w:r w:rsidR="00F6591B" w:rsidRPr="0020009A">
        <w:rPr>
          <w:rFonts w:ascii="Arial" w:hAnsi="Arial" w:cs="Arial"/>
          <w:bCs/>
          <w:i/>
          <w:color w:val="1F497D"/>
          <w:sz w:val="22"/>
          <w:szCs w:val="22"/>
          <w:highlight w:val="lightGray"/>
        </w:rPr>
        <w:instrText xml:space="preserve"> FORMTEXT </w:instrText>
      </w:r>
      <w:r w:rsidR="00F6591B" w:rsidRPr="0020009A">
        <w:rPr>
          <w:rFonts w:ascii="Arial" w:hAnsi="Arial" w:cs="Arial"/>
          <w:bCs/>
          <w:i/>
          <w:color w:val="1F497D"/>
          <w:sz w:val="22"/>
          <w:szCs w:val="22"/>
          <w:highlight w:val="lightGray"/>
        </w:rPr>
      </w:r>
      <w:r w:rsidR="00F6591B" w:rsidRPr="0020009A">
        <w:rPr>
          <w:rFonts w:ascii="Arial" w:hAnsi="Arial" w:cs="Arial"/>
          <w:bCs/>
          <w:i/>
          <w:color w:val="1F497D"/>
          <w:sz w:val="22"/>
          <w:szCs w:val="22"/>
          <w:highlight w:val="lightGray"/>
        </w:rPr>
        <w:fldChar w:fldCharType="separate"/>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color w:val="1F497D"/>
          <w:sz w:val="22"/>
          <w:szCs w:val="22"/>
          <w:highlight w:val="lightGray"/>
        </w:rPr>
        <w:fldChar w:fldCharType="end"/>
      </w:r>
    </w:p>
    <w:p w14:paraId="52F3893F" w14:textId="77777777" w:rsidR="00F17B1C" w:rsidRPr="0020009A" w:rsidRDefault="00357AD8" w:rsidP="00612D9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6</w:t>
      </w:r>
      <w:r w:rsidR="0059211C" w:rsidRPr="0020009A">
        <w:rPr>
          <w:rFonts w:ascii="Arial" w:hAnsi="Arial" w:cs="Arial"/>
          <w:bCs/>
          <w:sz w:val="22"/>
          <w:szCs w:val="22"/>
        </w:rPr>
        <w:t xml:space="preserve">.   </w:t>
      </w:r>
      <w:r w:rsidR="00612D98" w:rsidRPr="0020009A">
        <w:rPr>
          <w:rFonts w:ascii="Arial" w:hAnsi="Arial" w:cs="Arial"/>
          <w:bCs/>
          <w:sz w:val="22"/>
          <w:szCs w:val="22"/>
        </w:rPr>
        <w:t>Based upon the information provided, does</w:t>
      </w:r>
      <w:r w:rsidR="00F17B1C" w:rsidRPr="0020009A">
        <w:rPr>
          <w:rFonts w:ascii="Arial" w:hAnsi="Arial" w:cs="Arial"/>
          <w:bCs/>
          <w:sz w:val="22"/>
          <w:szCs w:val="22"/>
        </w:rPr>
        <w:t xml:space="preserve"> the proposed plan by the investigator to </w:t>
      </w:r>
      <w:r w:rsidR="007413F7" w:rsidRPr="0020009A">
        <w:rPr>
          <w:rFonts w:ascii="Arial" w:hAnsi="Arial" w:cs="Arial"/>
          <w:bCs/>
          <w:sz w:val="22"/>
          <w:szCs w:val="22"/>
        </w:rPr>
        <w:t xml:space="preserve">provide </w:t>
      </w:r>
      <w:r w:rsidR="00F17B1C" w:rsidRPr="0020009A">
        <w:rPr>
          <w:rFonts w:ascii="Arial" w:hAnsi="Arial" w:cs="Arial"/>
          <w:bCs/>
          <w:sz w:val="22"/>
          <w:szCs w:val="22"/>
        </w:rPr>
        <w:t xml:space="preserve">patients </w:t>
      </w:r>
      <w:r w:rsidR="007413F7" w:rsidRPr="0020009A">
        <w:rPr>
          <w:rFonts w:ascii="Arial" w:hAnsi="Arial" w:cs="Arial"/>
          <w:bCs/>
          <w:sz w:val="22"/>
          <w:szCs w:val="22"/>
        </w:rPr>
        <w:t xml:space="preserve">with information </w:t>
      </w:r>
      <w:r w:rsidR="00F17B1C" w:rsidRPr="0020009A">
        <w:rPr>
          <w:rFonts w:ascii="Arial" w:hAnsi="Arial" w:cs="Arial"/>
          <w:bCs/>
          <w:sz w:val="22"/>
          <w:szCs w:val="22"/>
        </w:rPr>
        <w:t xml:space="preserve">about the HUD </w:t>
      </w:r>
      <w:r w:rsidR="007413F7" w:rsidRPr="0020009A">
        <w:rPr>
          <w:rFonts w:ascii="Arial" w:hAnsi="Arial" w:cs="Arial"/>
          <w:bCs/>
          <w:sz w:val="22"/>
          <w:szCs w:val="22"/>
        </w:rPr>
        <w:t xml:space="preserve">prior to or after use </w:t>
      </w:r>
      <w:r w:rsidRPr="0020009A">
        <w:rPr>
          <w:rFonts w:ascii="Arial" w:hAnsi="Arial" w:cs="Arial"/>
          <w:bCs/>
          <w:sz w:val="22"/>
          <w:szCs w:val="22"/>
        </w:rPr>
        <w:t xml:space="preserve">remain </w:t>
      </w:r>
      <w:r w:rsidR="00F17B1C" w:rsidRPr="0020009A">
        <w:rPr>
          <w:rFonts w:ascii="Arial" w:hAnsi="Arial" w:cs="Arial"/>
          <w:bCs/>
          <w:sz w:val="22"/>
          <w:szCs w:val="22"/>
        </w:rPr>
        <w:t>acceptable?</w:t>
      </w:r>
    </w:p>
    <w:p w14:paraId="63E51CFC" w14:textId="77777777" w:rsidR="00F6591B" w:rsidRPr="0020009A" w:rsidRDefault="000C071D" w:rsidP="00F6591B">
      <w:pPr>
        <w:widowControl w:val="0"/>
        <w:autoSpaceDE w:val="0"/>
        <w:autoSpaceDN w:val="0"/>
        <w:adjustRightInd w:val="0"/>
        <w:ind w:left="720" w:hanging="360"/>
        <w:rPr>
          <w:rFonts w:ascii="Arial" w:hAnsi="Arial" w:cs="Arial"/>
          <w:bCs/>
          <w:sz w:val="22"/>
          <w:szCs w:val="22"/>
        </w:rPr>
      </w:pPr>
      <w:sdt>
        <w:sdtPr>
          <w:rPr>
            <w:rFonts w:ascii="Arial" w:hAnsi="Arial" w:cs="Arial"/>
            <w:sz w:val="28"/>
            <w:szCs w:val="28"/>
          </w:rPr>
          <w:id w:val="-1758287348"/>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F6591B" w:rsidRPr="0020009A">
        <w:rPr>
          <w:rFonts w:ascii="Arial" w:hAnsi="Arial" w:cs="Arial"/>
          <w:bCs/>
          <w:sz w:val="22"/>
          <w:szCs w:val="22"/>
        </w:rPr>
        <w:t xml:space="preserve"> Y</w:t>
      </w:r>
      <w:r w:rsidR="00612D98" w:rsidRPr="0020009A">
        <w:rPr>
          <w:rFonts w:ascii="Arial" w:hAnsi="Arial" w:cs="Arial"/>
          <w:bCs/>
          <w:sz w:val="22"/>
          <w:szCs w:val="22"/>
        </w:rPr>
        <w:t>ES</w:t>
      </w:r>
      <w:r w:rsidR="00F6591B" w:rsidRPr="0020009A">
        <w:rPr>
          <w:rFonts w:ascii="Arial" w:hAnsi="Arial" w:cs="Arial"/>
          <w:bCs/>
          <w:sz w:val="22"/>
          <w:szCs w:val="22"/>
        </w:rPr>
        <w:t xml:space="preserve">   </w:t>
      </w:r>
    </w:p>
    <w:p w14:paraId="6795ED59" w14:textId="77777777" w:rsidR="0059211C" w:rsidRPr="0020009A" w:rsidRDefault="000C071D" w:rsidP="00424BC2">
      <w:pPr>
        <w:widowControl w:val="0"/>
        <w:autoSpaceDE w:val="0"/>
        <w:autoSpaceDN w:val="0"/>
        <w:adjustRightInd w:val="0"/>
        <w:spacing w:after="240"/>
        <w:ind w:left="720" w:hanging="360"/>
        <w:rPr>
          <w:rFonts w:ascii="Arial" w:hAnsi="Arial" w:cs="Arial"/>
          <w:bCs/>
          <w:sz w:val="22"/>
          <w:szCs w:val="22"/>
          <w:u w:val="single"/>
        </w:rPr>
      </w:pPr>
      <w:sdt>
        <w:sdtPr>
          <w:rPr>
            <w:rFonts w:ascii="Arial" w:hAnsi="Arial" w:cs="Arial"/>
            <w:sz w:val="28"/>
            <w:szCs w:val="28"/>
          </w:rPr>
          <w:id w:val="-332453723"/>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F6591B" w:rsidRPr="0020009A">
        <w:rPr>
          <w:rFonts w:ascii="Arial" w:hAnsi="Arial" w:cs="Arial"/>
          <w:bCs/>
          <w:sz w:val="22"/>
          <w:szCs w:val="22"/>
        </w:rPr>
        <w:t xml:space="preserve"> N</w:t>
      </w:r>
      <w:r w:rsidR="00612D98" w:rsidRPr="0020009A">
        <w:rPr>
          <w:rFonts w:ascii="Arial" w:hAnsi="Arial" w:cs="Arial"/>
          <w:bCs/>
          <w:sz w:val="22"/>
          <w:szCs w:val="22"/>
        </w:rPr>
        <w:t>O</w:t>
      </w:r>
      <w:r w:rsidR="00F6591B" w:rsidRPr="0020009A">
        <w:rPr>
          <w:rFonts w:ascii="Arial" w:hAnsi="Arial" w:cs="Arial"/>
          <w:bCs/>
          <w:sz w:val="22"/>
          <w:szCs w:val="22"/>
        </w:rPr>
        <w:t xml:space="preserve">, explain: </w:t>
      </w:r>
      <w:r w:rsidR="00F6591B" w:rsidRPr="0020009A">
        <w:rPr>
          <w:rFonts w:ascii="Arial" w:hAnsi="Arial" w:cs="Arial"/>
          <w:bCs/>
          <w:i/>
          <w:color w:val="1F497D"/>
          <w:sz w:val="22"/>
          <w:szCs w:val="22"/>
          <w:highlight w:val="lightGray"/>
        </w:rPr>
        <w:fldChar w:fldCharType="begin">
          <w:ffData>
            <w:name w:val=""/>
            <w:enabled/>
            <w:calcOnExit w:val="0"/>
            <w:textInput/>
          </w:ffData>
        </w:fldChar>
      </w:r>
      <w:r w:rsidR="00F6591B" w:rsidRPr="0020009A">
        <w:rPr>
          <w:rFonts w:ascii="Arial" w:hAnsi="Arial" w:cs="Arial"/>
          <w:bCs/>
          <w:i/>
          <w:color w:val="1F497D"/>
          <w:sz w:val="22"/>
          <w:szCs w:val="22"/>
          <w:highlight w:val="lightGray"/>
        </w:rPr>
        <w:instrText xml:space="preserve"> FORMTEXT </w:instrText>
      </w:r>
      <w:r w:rsidR="00F6591B" w:rsidRPr="0020009A">
        <w:rPr>
          <w:rFonts w:ascii="Arial" w:hAnsi="Arial" w:cs="Arial"/>
          <w:bCs/>
          <w:i/>
          <w:color w:val="1F497D"/>
          <w:sz w:val="22"/>
          <w:szCs w:val="22"/>
          <w:highlight w:val="lightGray"/>
        </w:rPr>
      </w:r>
      <w:r w:rsidR="00F6591B" w:rsidRPr="0020009A">
        <w:rPr>
          <w:rFonts w:ascii="Arial" w:hAnsi="Arial" w:cs="Arial"/>
          <w:bCs/>
          <w:i/>
          <w:color w:val="1F497D"/>
          <w:sz w:val="22"/>
          <w:szCs w:val="22"/>
          <w:highlight w:val="lightGray"/>
        </w:rPr>
        <w:fldChar w:fldCharType="separate"/>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color w:val="1F497D"/>
          <w:sz w:val="22"/>
          <w:szCs w:val="22"/>
          <w:highlight w:val="lightGray"/>
        </w:rPr>
        <w:fldChar w:fldCharType="end"/>
      </w:r>
    </w:p>
    <w:p w14:paraId="7DBF6E8F" w14:textId="77777777" w:rsidR="00974060" w:rsidRPr="0020009A" w:rsidRDefault="00357AD8" w:rsidP="00357AD8">
      <w:pPr>
        <w:widowControl w:val="0"/>
        <w:autoSpaceDE w:val="0"/>
        <w:autoSpaceDN w:val="0"/>
        <w:adjustRightInd w:val="0"/>
        <w:spacing w:after="60"/>
        <w:ind w:left="360" w:hanging="360"/>
        <w:rPr>
          <w:rFonts w:ascii="Arial" w:hAnsi="Arial" w:cs="Arial"/>
          <w:bCs/>
          <w:sz w:val="22"/>
          <w:szCs w:val="22"/>
        </w:rPr>
      </w:pPr>
      <w:r w:rsidRPr="0020009A">
        <w:rPr>
          <w:rFonts w:ascii="Arial" w:hAnsi="Arial" w:cs="Arial"/>
          <w:bCs/>
          <w:sz w:val="22"/>
          <w:szCs w:val="22"/>
        </w:rPr>
        <w:t>7</w:t>
      </w:r>
      <w:r w:rsidR="0059211C" w:rsidRPr="0020009A">
        <w:rPr>
          <w:rFonts w:ascii="Arial" w:hAnsi="Arial" w:cs="Arial"/>
          <w:bCs/>
          <w:sz w:val="22"/>
          <w:szCs w:val="22"/>
        </w:rPr>
        <w:t xml:space="preserve">.   </w:t>
      </w:r>
      <w:r w:rsidRPr="0020009A">
        <w:rPr>
          <w:rFonts w:ascii="Arial" w:hAnsi="Arial" w:cs="Arial"/>
          <w:bCs/>
          <w:sz w:val="22"/>
          <w:szCs w:val="22"/>
        </w:rPr>
        <w:t>Based upon the information provided, do</w:t>
      </w:r>
      <w:r w:rsidR="007413F7" w:rsidRPr="0020009A">
        <w:rPr>
          <w:rFonts w:ascii="Arial" w:hAnsi="Arial" w:cs="Arial"/>
          <w:bCs/>
          <w:sz w:val="22"/>
          <w:szCs w:val="22"/>
        </w:rPr>
        <w:t xml:space="preserve"> the patient materials (e.g., patient information packet, consent) </w:t>
      </w:r>
      <w:r w:rsidRPr="0020009A">
        <w:rPr>
          <w:rFonts w:ascii="Arial" w:hAnsi="Arial" w:cs="Arial"/>
          <w:bCs/>
          <w:sz w:val="22"/>
          <w:szCs w:val="22"/>
        </w:rPr>
        <w:t xml:space="preserve">remain </w:t>
      </w:r>
      <w:r w:rsidR="007413F7" w:rsidRPr="0020009A">
        <w:rPr>
          <w:rFonts w:ascii="Arial" w:hAnsi="Arial" w:cs="Arial"/>
          <w:bCs/>
          <w:sz w:val="22"/>
          <w:szCs w:val="22"/>
        </w:rPr>
        <w:t>acceptable?</w:t>
      </w:r>
    </w:p>
    <w:p w14:paraId="34014E20" w14:textId="77777777" w:rsidR="00F6591B" w:rsidRPr="0020009A" w:rsidRDefault="000C071D" w:rsidP="00F6591B">
      <w:pPr>
        <w:widowControl w:val="0"/>
        <w:autoSpaceDE w:val="0"/>
        <w:autoSpaceDN w:val="0"/>
        <w:adjustRightInd w:val="0"/>
        <w:ind w:left="720" w:hanging="360"/>
        <w:rPr>
          <w:rFonts w:ascii="Arial" w:hAnsi="Arial" w:cs="Arial"/>
          <w:bCs/>
          <w:sz w:val="22"/>
          <w:szCs w:val="22"/>
        </w:rPr>
      </w:pPr>
      <w:sdt>
        <w:sdtPr>
          <w:rPr>
            <w:rFonts w:ascii="Arial" w:hAnsi="Arial" w:cs="Arial"/>
            <w:sz w:val="28"/>
            <w:szCs w:val="28"/>
          </w:rPr>
          <w:id w:val="903418989"/>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F6591B" w:rsidRPr="0020009A">
        <w:rPr>
          <w:rFonts w:ascii="Arial" w:hAnsi="Arial" w:cs="Arial"/>
          <w:bCs/>
          <w:sz w:val="22"/>
          <w:szCs w:val="22"/>
        </w:rPr>
        <w:t xml:space="preserve"> Y</w:t>
      </w:r>
      <w:r w:rsidR="00357AD8" w:rsidRPr="0020009A">
        <w:rPr>
          <w:rFonts w:ascii="Arial" w:hAnsi="Arial" w:cs="Arial"/>
          <w:bCs/>
          <w:sz w:val="22"/>
          <w:szCs w:val="22"/>
        </w:rPr>
        <w:t>ES</w:t>
      </w:r>
      <w:r w:rsidR="00F6591B" w:rsidRPr="0020009A">
        <w:rPr>
          <w:rFonts w:ascii="Arial" w:hAnsi="Arial" w:cs="Arial"/>
          <w:bCs/>
          <w:sz w:val="22"/>
          <w:szCs w:val="22"/>
        </w:rPr>
        <w:t xml:space="preserve">   </w:t>
      </w:r>
    </w:p>
    <w:p w14:paraId="311EE3F0" w14:textId="77777777" w:rsidR="00F34834" w:rsidRPr="0020009A" w:rsidRDefault="000C071D" w:rsidP="00424BC2">
      <w:pPr>
        <w:widowControl w:val="0"/>
        <w:autoSpaceDE w:val="0"/>
        <w:autoSpaceDN w:val="0"/>
        <w:adjustRightInd w:val="0"/>
        <w:spacing w:after="240"/>
        <w:ind w:left="360"/>
        <w:rPr>
          <w:rFonts w:ascii="Arial" w:hAnsi="Arial" w:cs="Arial"/>
          <w:bCs/>
          <w:sz w:val="22"/>
          <w:szCs w:val="22"/>
        </w:rPr>
      </w:pPr>
      <w:sdt>
        <w:sdtPr>
          <w:rPr>
            <w:rFonts w:ascii="Arial" w:hAnsi="Arial" w:cs="Arial"/>
            <w:sz w:val="28"/>
            <w:szCs w:val="28"/>
          </w:rPr>
          <w:id w:val="-1934424798"/>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B327A7" w:rsidRPr="0020009A">
        <w:rPr>
          <w:rFonts w:ascii="Arial" w:hAnsi="Arial" w:cs="Arial"/>
          <w:bCs/>
          <w:sz w:val="22"/>
          <w:szCs w:val="22"/>
        </w:rPr>
        <w:t xml:space="preserve"> </w:t>
      </w:r>
      <w:r w:rsidR="00F6591B" w:rsidRPr="0020009A">
        <w:rPr>
          <w:rFonts w:ascii="Arial" w:hAnsi="Arial" w:cs="Arial"/>
          <w:bCs/>
          <w:sz w:val="22"/>
          <w:szCs w:val="22"/>
        </w:rPr>
        <w:t>N</w:t>
      </w:r>
      <w:r w:rsidR="00357AD8" w:rsidRPr="0020009A">
        <w:rPr>
          <w:rFonts w:ascii="Arial" w:hAnsi="Arial" w:cs="Arial"/>
          <w:bCs/>
          <w:sz w:val="22"/>
          <w:szCs w:val="22"/>
        </w:rPr>
        <w:t>O</w:t>
      </w:r>
      <w:r w:rsidR="00F6591B" w:rsidRPr="0020009A">
        <w:rPr>
          <w:rFonts w:ascii="Arial" w:hAnsi="Arial" w:cs="Arial"/>
          <w:bCs/>
          <w:sz w:val="22"/>
          <w:szCs w:val="22"/>
        </w:rPr>
        <w:t xml:space="preserve">, explain: </w:t>
      </w:r>
      <w:r w:rsidR="00F6591B" w:rsidRPr="0020009A">
        <w:rPr>
          <w:rFonts w:ascii="Arial" w:hAnsi="Arial" w:cs="Arial"/>
          <w:bCs/>
          <w:i/>
          <w:color w:val="1F497D"/>
          <w:sz w:val="22"/>
          <w:szCs w:val="22"/>
          <w:highlight w:val="lightGray"/>
        </w:rPr>
        <w:fldChar w:fldCharType="begin">
          <w:ffData>
            <w:name w:val=""/>
            <w:enabled/>
            <w:calcOnExit w:val="0"/>
            <w:textInput/>
          </w:ffData>
        </w:fldChar>
      </w:r>
      <w:r w:rsidR="00F6591B" w:rsidRPr="0020009A">
        <w:rPr>
          <w:rFonts w:ascii="Arial" w:hAnsi="Arial" w:cs="Arial"/>
          <w:bCs/>
          <w:i/>
          <w:color w:val="1F497D"/>
          <w:sz w:val="22"/>
          <w:szCs w:val="22"/>
          <w:highlight w:val="lightGray"/>
        </w:rPr>
        <w:instrText xml:space="preserve"> FORMTEXT </w:instrText>
      </w:r>
      <w:r w:rsidR="00F6591B" w:rsidRPr="0020009A">
        <w:rPr>
          <w:rFonts w:ascii="Arial" w:hAnsi="Arial" w:cs="Arial"/>
          <w:bCs/>
          <w:i/>
          <w:color w:val="1F497D"/>
          <w:sz w:val="22"/>
          <w:szCs w:val="22"/>
          <w:highlight w:val="lightGray"/>
        </w:rPr>
      </w:r>
      <w:r w:rsidR="00F6591B" w:rsidRPr="0020009A">
        <w:rPr>
          <w:rFonts w:ascii="Arial" w:hAnsi="Arial" w:cs="Arial"/>
          <w:bCs/>
          <w:i/>
          <w:color w:val="1F497D"/>
          <w:sz w:val="22"/>
          <w:szCs w:val="22"/>
          <w:highlight w:val="lightGray"/>
        </w:rPr>
        <w:fldChar w:fldCharType="separate"/>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noProof/>
          <w:color w:val="1F497D"/>
          <w:sz w:val="22"/>
          <w:szCs w:val="22"/>
          <w:highlight w:val="lightGray"/>
        </w:rPr>
        <w:t> </w:t>
      </w:r>
      <w:r w:rsidR="00F6591B" w:rsidRPr="0020009A">
        <w:rPr>
          <w:rFonts w:ascii="Arial" w:hAnsi="Arial" w:cs="Arial"/>
          <w:bCs/>
          <w:i/>
          <w:color w:val="1F497D"/>
          <w:sz w:val="22"/>
          <w:szCs w:val="22"/>
          <w:highlight w:val="lightGray"/>
        </w:rPr>
        <w:fldChar w:fldCharType="end"/>
      </w:r>
    </w:p>
    <w:p w14:paraId="091B3E84" w14:textId="77777777" w:rsidR="00F6591B" w:rsidRPr="0020009A" w:rsidRDefault="00F6591B" w:rsidP="001F789E">
      <w:pPr>
        <w:widowControl w:val="0"/>
        <w:autoSpaceDE w:val="0"/>
        <w:autoSpaceDN w:val="0"/>
        <w:adjustRightInd w:val="0"/>
        <w:rPr>
          <w:rFonts w:ascii="Arial" w:hAnsi="Arial" w:cs="Arial"/>
          <w:b/>
          <w:bCs/>
          <w:sz w:val="22"/>
          <w:szCs w:val="22"/>
          <w:u w:val="single"/>
        </w:rPr>
      </w:pPr>
    </w:p>
    <w:p w14:paraId="7539F6A3" w14:textId="77777777" w:rsidR="00F17B1C" w:rsidRPr="0020009A" w:rsidRDefault="00F17B1C" w:rsidP="001F789E">
      <w:pPr>
        <w:widowControl w:val="0"/>
        <w:autoSpaceDE w:val="0"/>
        <w:autoSpaceDN w:val="0"/>
        <w:adjustRightInd w:val="0"/>
        <w:rPr>
          <w:rFonts w:ascii="Arial" w:hAnsi="Arial" w:cs="Arial"/>
          <w:b/>
          <w:bCs/>
          <w:sz w:val="22"/>
          <w:szCs w:val="22"/>
          <w:u w:val="single"/>
        </w:rPr>
      </w:pPr>
      <w:r w:rsidRPr="0020009A">
        <w:rPr>
          <w:rFonts w:ascii="Arial" w:hAnsi="Arial" w:cs="Arial"/>
          <w:b/>
          <w:bCs/>
          <w:sz w:val="22"/>
          <w:szCs w:val="22"/>
          <w:u w:val="single"/>
        </w:rPr>
        <w:t>Recommendation</w:t>
      </w:r>
      <w:r w:rsidR="00F6591B" w:rsidRPr="0020009A">
        <w:rPr>
          <w:rFonts w:ascii="Arial" w:hAnsi="Arial" w:cs="Arial"/>
          <w:b/>
          <w:bCs/>
          <w:sz w:val="22"/>
          <w:szCs w:val="22"/>
          <w:u w:val="single"/>
        </w:rPr>
        <w:t>s</w:t>
      </w:r>
      <w:r w:rsidRPr="0020009A">
        <w:rPr>
          <w:rFonts w:ascii="Arial" w:hAnsi="Arial" w:cs="Arial"/>
          <w:b/>
          <w:bCs/>
          <w:sz w:val="22"/>
          <w:szCs w:val="22"/>
          <w:u w:val="single"/>
        </w:rPr>
        <w:t>:</w:t>
      </w:r>
    </w:p>
    <w:p w14:paraId="4BB7BD41" w14:textId="77777777" w:rsidR="00F17B1C" w:rsidRPr="0020009A" w:rsidRDefault="00F17B1C" w:rsidP="001F789E">
      <w:pPr>
        <w:widowControl w:val="0"/>
        <w:autoSpaceDE w:val="0"/>
        <w:autoSpaceDN w:val="0"/>
        <w:adjustRightInd w:val="0"/>
        <w:rPr>
          <w:rFonts w:ascii="Arial" w:hAnsi="Arial" w:cs="Arial"/>
          <w:bCs/>
          <w:sz w:val="22"/>
          <w:szCs w:val="22"/>
          <w:u w:val="single"/>
        </w:rPr>
      </w:pPr>
    </w:p>
    <w:p w14:paraId="62E45222" w14:textId="77777777" w:rsidR="00F17B1C" w:rsidRPr="0020009A" w:rsidRDefault="000C071D" w:rsidP="0020009A">
      <w:pPr>
        <w:rPr>
          <w:rFonts w:ascii="Arial" w:hAnsi="Arial" w:cs="Arial"/>
          <w:sz w:val="22"/>
          <w:szCs w:val="22"/>
        </w:rPr>
      </w:pPr>
      <w:sdt>
        <w:sdtPr>
          <w:rPr>
            <w:rFonts w:ascii="Arial" w:hAnsi="Arial" w:cs="Arial"/>
            <w:sz w:val="28"/>
            <w:szCs w:val="28"/>
          </w:rPr>
          <w:id w:val="976187689"/>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2A4FC2" w:rsidRPr="003A78D2">
        <w:rPr>
          <w:rFonts w:ascii="Arial" w:hAnsi="Arial" w:cs="Arial"/>
          <w:bCs/>
          <w:sz w:val="22"/>
          <w:szCs w:val="22"/>
        </w:rPr>
        <w:t xml:space="preserve"> </w:t>
      </w:r>
      <w:r w:rsidR="00F17B1C" w:rsidRPr="0020009A">
        <w:rPr>
          <w:rFonts w:ascii="Arial" w:hAnsi="Arial" w:cs="Arial"/>
          <w:sz w:val="22"/>
          <w:szCs w:val="22"/>
        </w:rPr>
        <w:t>Approve as submitted</w:t>
      </w:r>
    </w:p>
    <w:p w14:paraId="6C2FD54A" w14:textId="77777777" w:rsidR="00F17B1C" w:rsidRPr="0020009A" w:rsidRDefault="000C071D" w:rsidP="0020009A">
      <w:pPr>
        <w:rPr>
          <w:rFonts w:ascii="Arial" w:hAnsi="Arial" w:cs="Arial"/>
          <w:sz w:val="22"/>
          <w:szCs w:val="22"/>
        </w:rPr>
      </w:pPr>
      <w:sdt>
        <w:sdtPr>
          <w:rPr>
            <w:rFonts w:ascii="Arial" w:hAnsi="Arial" w:cs="Arial"/>
            <w:sz w:val="28"/>
            <w:szCs w:val="28"/>
          </w:rPr>
          <w:id w:val="1600293528"/>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F17B1C" w:rsidRPr="0020009A">
        <w:rPr>
          <w:rFonts w:ascii="Arial" w:hAnsi="Arial" w:cs="Arial"/>
          <w:sz w:val="22"/>
          <w:szCs w:val="22"/>
        </w:rPr>
        <w:t xml:space="preserve"> </w:t>
      </w:r>
      <w:r w:rsidR="007F6971">
        <w:rPr>
          <w:rFonts w:ascii="Arial" w:hAnsi="Arial" w:cs="Arial"/>
          <w:sz w:val="22"/>
          <w:szCs w:val="22"/>
        </w:rPr>
        <w:t xml:space="preserve">Partial Approval </w:t>
      </w:r>
      <w:r w:rsidR="00F17B1C" w:rsidRPr="0020009A">
        <w:rPr>
          <w:rFonts w:ascii="Arial" w:hAnsi="Arial" w:cs="Arial"/>
          <w:sz w:val="22"/>
          <w:szCs w:val="22"/>
        </w:rPr>
        <w:t>Modifications required</w:t>
      </w:r>
    </w:p>
    <w:p w14:paraId="02166A27" w14:textId="77777777" w:rsidR="00F17B1C" w:rsidRPr="0020009A" w:rsidRDefault="000C071D" w:rsidP="0020009A">
      <w:pPr>
        <w:rPr>
          <w:rFonts w:ascii="Arial" w:hAnsi="Arial" w:cs="Arial"/>
          <w:sz w:val="22"/>
          <w:szCs w:val="22"/>
        </w:rPr>
      </w:pPr>
      <w:sdt>
        <w:sdtPr>
          <w:rPr>
            <w:rFonts w:ascii="Arial" w:hAnsi="Arial" w:cs="Arial"/>
            <w:sz w:val="28"/>
            <w:szCs w:val="28"/>
          </w:rPr>
          <w:id w:val="-1040669093"/>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357AD8" w:rsidRPr="0020009A">
        <w:rPr>
          <w:rFonts w:ascii="Arial" w:hAnsi="Arial" w:cs="Arial"/>
          <w:sz w:val="22"/>
          <w:szCs w:val="22"/>
        </w:rPr>
        <w:t xml:space="preserve"> Defer</w:t>
      </w:r>
    </w:p>
    <w:p w14:paraId="30F30DCB" w14:textId="77777777" w:rsidR="00F17B1C" w:rsidRPr="0020009A" w:rsidRDefault="000C071D" w:rsidP="0020009A">
      <w:pPr>
        <w:ind w:left="324" w:hanging="324"/>
        <w:rPr>
          <w:rFonts w:ascii="Arial" w:hAnsi="Arial" w:cs="Arial"/>
          <w:sz w:val="22"/>
          <w:szCs w:val="22"/>
        </w:rPr>
      </w:pPr>
      <w:sdt>
        <w:sdtPr>
          <w:rPr>
            <w:rFonts w:ascii="Arial" w:hAnsi="Arial" w:cs="Arial"/>
            <w:sz w:val="28"/>
            <w:szCs w:val="28"/>
          </w:rPr>
          <w:id w:val="624350751"/>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F17B1C" w:rsidRPr="0020009A">
        <w:rPr>
          <w:rFonts w:ascii="Arial" w:hAnsi="Arial" w:cs="Arial"/>
          <w:sz w:val="22"/>
          <w:szCs w:val="22"/>
        </w:rPr>
        <w:t xml:space="preserve"> </w:t>
      </w:r>
      <w:r w:rsidR="00357AD8" w:rsidRPr="0020009A">
        <w:rPr>
          <w:rFonts w:ascii="Arial" w:hAnsi="Arial" w:cs="Arial"/>
          <w:sz w:val="22"/>
          <w:szCs w:val="22"/>
        </w:rPr>
        <w:t>Refer to convened IRB for review</w:t>
      </w:r>
      <w:r w:rsidR="00F17B1C" w:rsidRPr="0020009A">
        <w:rPr>
          <w:rFonts w:ascii="Arial" w:hAnsi="Arial" w:cs="Arial"/>
          <w:sz w:val="22"/>
          <w:szCs w:val="22"/>
        </w:rPr>
        <w:t xml:space="preserve"> </w:t>
      </w:r>
    </w:p>
    <w:p w14:paraId="7765045B" w14:textId="77777777" w:rsidR="00357AD8" w:rsidRPr="0020009A" w:rsidRDefault="000C071D" w:rsidP="0020009A">
      <w:pPr>
        <w:ind w:left="324" w:hanging="324"/>
        <w:rPr>
          <w:rFonts w:ascii="Arial" w:hAnsi="Arial" w:cs="Arial"/>
          <w:sz w:val="22"/>
          <w:szCs w:val="22"/>
        </w:rPr>
      </w:pPr>
      <w:sdt>
        <w:sdtPr>
          <w:rPr>
            <w:rFonts w:ascii="Arial" w:hAnsi="Arial" w:cs="Arial"/>
            <w:sz w:val="28"/>
            <w:szCs w:val="28"/>
          </w:rPr>
          <w:id w:val="-849477479"/>
          <w14:checkbox>
            <w14:checked w14:val="0"/>
            <w14:checkedState w14:val="2612" w14:font="MS Gothic"/>
            <w14:uncheckedState w14:val="2610" w14:font="MS Gothic"/>
          </w14:checkbox>
        </w:sdtPr>
        <w:sdtEndPr/>
        <w:sdtContent>
          <w:r w:rsidR="002A4FC2">
            <w:rPr>
              <w:rFonts w:ascii="MS Gothic" w:eastAsia="MS Gothic" w:hAnsi="MS Gothic" w:cs="Arial" w:hint="eastAsia"/>
              <w:sz w:val="28"/>
              <w:szCs w:val="28"/>
            </w:rPr>
            <w:t>☐</w:t>
          </w:r>
        </w:sdtContent>
      </w:sdt>
      <w:r w:rsidR="00357AD8" w:rsidRPr="0020009A">
        <w:rPr>
          <w:rFonts w:ascii="Arial" w:hAnsi="Arial" w:cs="Arial"/>
          <w:sz w:val="22"/>
          <w:szCs w:val="22"/>
        </w:rPr>
        <w:t xml:space="preserve"> Disapprove (Note: only the convened IRB can issue a disapproval) </w:t>
      </w:r>
    </w:p>
    <w:p w14:paraId="7964FF35" w14:textId="77777777" w:rsidR="00357AD8" w:rsidRPr="0020009A" w:rsidRDefault="00357AD8" w:rsidP="00F17B1C">
      <w:pPr>
        <w:ind w:left="324" w:hanging="324"/>
        <w:rPr>
          <w:rFonts w:ascii="Arial" w:hAnsi="Arial" w:cs="Arial"/>
          <w:sz w:val="22"/>
          <w:szCs w:val="22"/>
        </w:rPr>
      </w:pPr>
    </w:p>
    <w:p w14:paraId="329F80AD" w14:textId="77777777" w:rsidR="00A5679E" w:rsidRPr="0020009A" w:rsidRDefault="00A5679E" w:rsidP="00357AD8">
      <w:pPr>
        <w:rPr>
          <w:rFonts w:ascii="Arial" w:hAnsi="Arial" w:cs="Arial"/>
          <w:sz w:val="22"/>
          <w:szCs w:val="22"/>
        </w:rPr>
      </w:pPr>
    </w:p>
    <w:p w14:paraId="2C184065" w14:textId="77777777" w:rsidR="00F17B1C" w:rsidRPr="0020009A" w:rsidRDefault="00F17B1C" w:rsidP="00F17B1C">
      <w:pPr>
        <w:rPr>
          <w:rFonts w:ascii="Arial" w:hAnsi="Arial" w:cs="Arial"/>
          <w:b/>
          <w:sz w:val="22"/>
          <w:szCs w:val="22"/>
        </w:rPr>
      </w:pPr>
      <w:r w:rsidRPr="0020009A">
        <w:rPr>
          <w:rFonts w:ascii="Arial" w:hAnsi="Arial" w:cs="Arial"/>
          <w:b/>
          <w:sz w:val="22"/>
          <w:szCs w:val="22"/>
        </w:rPr>
        <w:t>Changes, Modifications, and Clarifications</w:t>
      </w:r>
    </w:p>
    <w:p w14:paraId="396B2A79" w14:textId="77777777" w:rsidR="00A5679E" w:rsidRPr="0020009A" w:rsidRDefault="00A5679E" w:rsidP="00F17B1C">
      <w:pPr>
        <w:rPr>
          <w:rFonts w:ascii="Arial" w:hAnsi="Arial"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994"/>
      </w:tblGrid>
      <w:tr w:rsidR="00F17B1C" w:rsidRPr="0020009A" w14:paraId="17E5CC02" w14:textId="77777777" w:rsidTr="008874C7">
        <w:trPr>
          <w:cantSplit/>
        </w:trPr>
        <w:tc>
          <w:tcPr>
            <w:tcW w:w="9648" w:type="dxa"/>
            <w:gridSpan w:val="2"/>
            <w:tcBorders>
              <w:top w:val="single" w:sz="4" w:space="0" w:color="auto"/>
            </w:tcBorders>
          </w:tcPr>
          <w:p w14:paraId="5F493E3E" w14:textId="77777777" w:rsidR="00F17B1C" w:rsidRPr="0020009A" w:rsidRDefault="00F17B1C" w:rsidP="00424BC2">
            <w:pPr>
              <w:pStyle w:val="Footer"/>
              <w:tabs>
                <w:tab w:val="clear" w:pos="4320"/>
                <w:tab w:val="clear" w:pos="8640"/>
              </w:tabs>
              <w:rPr>
                <w:rFonts w:ascii="Arial" w:hAnsi="Arial" w:cs="Arial"/>
                <w:sz w:val="22"/>
                <w:szCs w:val="22"/>
              </w:rPr>
            </w:pPr>
            <w:r w:rsidRPr="0020009A">
              <w:rPr>
                <w:rFonts w:ascii="Arial" w:hAnsi="Arial" w:cs="Arial"/>
                <w:sz w:val="22"/>
                <w:szCs w:val="22"/>
              </w:rPr>
              <w:t xml:space="preserve">Please list any recommended changes, modifications, or clarifications. If </w:t>
            </w:r>
            <w:r w:rsidR="00F6591B" w:rsidRPr="0020009A">
              <w:rPr>
                <w:rFonts w:ascii="Arial" w:hAnsi="Arial" w:cs="Arial"/>
                <w:sz w:val="22"/>
                <w:szCs w:val="22"/>
              </w:rPr>
              <w:t xml:space="preserve">you are recommending </w:t>
            </w:r>
            <w:r w:rsidRPr="0020009A">
              <w:rPr>
                <w:rFonts w:ascii="Arial" w:hAnsi="Arial" w:cs="Arial"/>
                <w:sz w:val="22"/>
                <w:szCs w:val="22"/>
              </w:rPr>
              <w:t>defer</w:t>
            </w:r>
            <w:r w:rsidR="00F6591B" w:rsidRPr="0020009A">
              <w:rPr>
                <w:rFonts w:ascii="Arial" w:hAnsi="Arial" w:cs="Arial"/>
                <w:sz w:val="22"/>
                <w:szCs w:val="22"/>
              </w:rPr>
              <w:t>ral</w:t>
            </w:r>
            <w:r w:rsidR="00357AD8" w:rsidRPr="0020009A">
              <w:rPr>
                <w:rFonts w:ascii="Arial" w:hAnsi="Arial" w:cs="Arial"/>
                <w:sz w:val="22"/>
                <w:szCs w:val="22"/>
              </w:rPr>
              <w:t>, referral to the convened IRB</w:t>
            </w:r>
            <w:r w:rsidRPr="0020009A">
              <w:rPr>
                <w:rFonts w:ascii="Arial" w:hAnsi="Arial" w:cs="Arial"/>
                <w:sz w:val="22"/>
                <w:szCs w:val="22"/>
              </w:rPr>
              <w:t xml:space="preserve">, </w:t>
            </w:r>
            <w:r w:rsidR="00357AD8" w:rsidRPr="0020009A">
              <w:rPr>
                <w:rFonts w:ascii="Arial" w:hAnsi="Arial" w:cs="Arial"/>
                <w:sz w:val="22"/>
                <w:szCs w:val="22"/>
              </w:rPr>
              <w:t xml:space="preserve">or disapproval, </w:t>
            </w:r>
            <w:r w:rsidRPr="0020009A">
              <w:rPr>
                <w:rFonts w:ascii="Arial" w:hAnsi="Arial" w:cs="Arial"/>
                <w:sz w:val="22"/>
                <w:szCs w:val="22"/>
              </w:rPr>
              <w:t>provide a brief explanation.</w:t>
            </w:r>
          </w:p>
        </w:tc>
      </w:tr>
      <w:tr w:rsidR="00F17B1C" w:rsidRPr="0020009A" w14:paraId="7DD0B1CC" w14:textId="77777777" w:rsidTr="008874C7">
        <w:trPr>
          <w:cantSplit/>
        </w:trPr>
        <w:tc>
          <w:tcPr>
            <w:tcW w:w="9648" w:type="dxa"/>
            <w:gridSpan w:val="2"/>
            <w:tcBorders>
              <w:top w:val="single" w:sz="4" w:space="0" w:color="auto"/>
            </w:tcBorders>
          </w:tcPr>
          <w:p w14:paraId="65D02963" w14:textId="77777777" w:rsidR="00F17B1C" w:rsidRPr="0020009A" w:rsidRDefault="00F6591B" w:rsidP="006048C1">
            <w:pPr>
              <w:pStyle w:val="Footer"/>
              <w:tabs>
                <w:tab w:val="clear" w:pos="4320"/>
                <w:tab w:val="clear" w:pos="8640"/>
              </w:tabs>
              <w:spacing w:before="120" w:after="120"/>
              <w:rPr>
                <w:rFonts w:ascii="Arial" w:hAnsi="Arial" w:cs="Arial"/>
                <w:sz w:val="22"/>
                <w:szCs w:val="22"/>
              </w:rPr>
            </w:pPr>
            <w:r w:rsidRPr="0020009A">
              <w:rPr>
                <w:rFonts w:ascii="Arial" w:hAnsi="Arial" w:cs="Arial"/>
                <w:bCs/>
                <w:i/>
                <w:color w:val="1F497D"/>
                <w:sz w:val="22"/>
                <w:szCs w:val="22"/>
                <w:highlight w:val="lightGray"/>
              </w:rPr>
              <w:fldChar w:fldCharType="begin">
                <w:ffData>
                  <w:name w:val=""/>
                  <w:enabled/>
                  <w:calcOnExit w:val="0"/>
                  <w:textInput/>
                </w:ffData>
              </w:fldChar>
            </w:r>
            <w:r w:rsidRPr="0020009A">
              <w:rPr>
                <w:rFonts w:ascii="Arial" w:hAnsi="Arial" w:cs="Arial"/>
                <w:bCs/>
                <w:i/>
                <w:color w:val="1F497D"/>
                <w:sz w:val="22"/>
                <w:szCs w:val="22"/>
                <w:highlight w:val="lightGray"/>
              </w:rPr>
              <w:instrText xml:space="preserve"> FORMTEXT </w:instrText>
            </w:r>
            <w:r w:rsidRPr="0020009A">
              <w:rPr>
                <w:rFonts w:ascii="Arial" w:hAnsi="Arial" w:cs="Arial"/>
                <w:bCs/>
                <w:i/>
                <w:color w:val="1F497D"/>
                <w:sz w:val="22"/>
                <w:szCs w:val="22"/>
                <w:highlight w:val="lightGray"/>
              </w:rPr>
            </w:r>
            <w:r w:rsidRPr="0020009A">
              <w:rPr>
                <w:rFonts w:ascii="Arial" w:hAnsi="Arial" w:cs="Arial"/>
                <w:bCs/>
                <w:i/>
                <w:color w:val="1F497D"/>
                <w:sz w:val="22"/>
                <w:szCs w:val="22"/>
                <w:highlight w:val="lightGray"/>
              </w:rPr>
              <w:fldChar w:fldCharType="separate"/>
            </w:r>
            <w:r w:rsidRPr="0020009A">
              <w:rPr>
                <w:rFonts w:ascii="Arial" w:hAnsi="Arial" w:cs="Arial"/>
                <w:bCs/>
                <w:i/>
                <w:noProof/>
                <w:color w:val="1F497D"/>
                <w:sz w:val="22"/>
                <w:szCs w:val="22"/>
                <w:highlight w:val="lightGray"/>
              </w:rPr>
              <w:t> </w:t>
            </w:r>
            <w:r w:rsidRPr="0020009A">
              <w:rPr>
                <w:rFonts w:ascii="Arial" w:hAnsi="Arial" w:cs="Arial"/>
                <w:bCs/>
                <w:i/>
                <w:noProof/>
                <w:color w:val="1F497D"/>
                <w:sz w:val="22"/>
                <w:szCs w:val="22"/>
                <w:highlight w:val="lightGray"/>
              </w:rPr>
              <w:t> </w:t>
            </w:r>
            <w:r w:rsidRPr="0020009A">
              <w:rPr>
                <w:rFonts w:ascii="Arial" w:hAnsi="Arial" w:cs="Arial"/>
                <w:bCs/>
                <w:i/>
                <w:noProof/>
                <w:color w:val="1F497D"/>
                <w:sz w:val="22"/>
                <w:szCs w:val="22"/>
                <w:highlight w:val="lightGray"/>
              </w:rPr>
              <w:t> </w:t>
            </w:r>
            <w:r w:rsidRPr="0020009A">
              <w:rPr>
                <w:rFonts w:ascii="Arial" w:hAnsi="Arial" w:cs="Arial"/>
                <w:bCs/>
                <w:i/>
                <w:noProof/>
                <w:color w:val="1F497D"/>
                <w:sz w:val="22"/>
                <w:szCs w:val="22"/>
                <w:highlight w:val="lightGray"/>
              </w:rPr>
              <w:t> </w:t>
            </w:r>
            <w:r w:rsidRPr="0020009A">
              <w:rPr>
                <w:rFonts w:ascii="Arial" w:hAnsi="Arial" w:cs="Arial"/>
                <w:bCs/>
                <w:i/>
                <w:noProof/>
                <w:color w:val="1F497D"/>
                <w:sz w:val="22"/>
                <w:szCs w:val="22"/>
                <w:highlight w:val="lightGray"/>
              </w:rPr>
              <w:t> </w:t>
            </w:r>
            <w:r w:rsidRPr="0020009A">
              <w:rPr>
                <w:rFonts w:ascii="Arial" w:hAnsi="Arial" w:cs="Arial"/>
                <w:bCs/>
                <w:i/>
                <w:color w:val="1F497D"/>
                <w:sz w:val="22"/>
                <w:szCs w:val="22"/>
                <w:highlight w:val="lightGray"/>
              </w:rPr>
              <w:fldChar w:fldCharType="end"/>
            </w:r>
          </w:p>
        </w:tc>
      </w:tr>
      <w:tr w:rsidR="008874C7" w:rsidRPr="0020009A" w14:paraId="09AB31F8" w14:textId="77777777" w:rsidTr="008874C7">
        <w:trPr>
          <w:trHeight w:val="492"/>
        </w:trPr>
        <w:tc>
          <w:tcPr>
            <w:tcW w:w="7654" w:type="dxa"/>
            <w:tcBorders>
              <w:top w:val="single" w:sz="4" w:space="0" w:color="auto"/>
              <w:left w:val="single" w:sz="4" w:space="0" w:color="auto"/>
              <w:bottom w:val="single" w:sz="4" w:space="0" w:color="auto"/>
              <w:right w:val="single" w:sz="4" w:space="0" w:color="auto"/>
            </w:tcBorders>
            <w:vAlign w:val="center"/>
          </w:tcPr>
          <w:p w14:paraId="4A41E275" w14:textId="77777777" w:rsidR="008874C7" w:rsidRPr="0020009A" w:rsidRDefault="008874C7" w:rsidP="008874C7">
            <w:pPr>
              <w:rPr>
                <w:rFonts w:ascii="Arial" w:hAnsi="Arial" w:cs="Arial"/>
                <w:sz w:val="22"/>
                <w:szCs w:val="22"/>
              </w:rPr>
            </w:pPr>
            <w:r w:rsidRPr="0020009A">
              <w:rPr>
                <w:rFonts w:ascii="Arial" w:hAnsi="Arial" w:cs="Arial"/>
                <w:b/>
                <w:sz w:val="22"/>
                <w:szCs w:val="22"/>
              </w:rPr>
              <w:t>Signed</w:t>
            </w:r>
          </w:p>
        </w:tc>
        <w:tc>
          <w:tcPr>
            <w:tcW w:w="1994" w:type="dxa"/>
            <w:tcBorders>
              <w:top w:val="single" w:sz="4" w:space="0" w:color="auto"/>
              <w:left w:val="single" w:sz="4" w:space="0" w:color="auto"/>
              <w:bottom w:val="single" w:sz="4" w:space="0" w:color="auto"/>
              <w:right w:val="single" w:sz="4" w:space="0" w:color="auto"/>
            </w:tcBorders>
            <w:vAlign w:val="center"/>
          </w:tcPr>
          <w:p w14:paraId="5C998C60" w14:textId="77777777" w:rsidR="008874C7" w:rsidRPr="0020009A" w:rsidRDefault="008874C7" w:rsidP="008874C7">
            <w:pPr>
              <w:rPr>
                <w:rFonts w:ascii="Arial" w:hAnsi="Arial" w:cs="Arial"/>
                <w:b/>
                <w:sz w:val="22"/>
                <w:szCs w:val="22"/>
              </w:rPr>
            </w:pPr>
            <w:r w:rsidRPr="0020009A">
              <w:rPr>
                <w:rFonts w:ascii="Arial" w:hAnsi="Arial" w:cs="Arial"/>
                <w:b/>
                <w:sz w:val="22"/>
                <w:szCs w:val="22"/>
              </w:rPr>
              <w:t>Dated</w:t>
            </w:r>
          </w:p>
        </w:tc>
      </w:tr>
    </w:tbl>
    <w:p w14:paraId="07A8AA93" w14:textId="77777777" w:rsidR="000155DC" w:rsidRPr="0020009A" w:rsidRDefault="000155DC" w:rsidP="00D93385">
      <w:pPr>
        <w:tabs>
          <w:tab w:val="left" w:pos="2730"/>
        </w:tabs>
        <w:rPr>
          <w:rFonts w:ascii="Arial" w:hAnsi="Arial" w:cs="Arial"/>
          <w:sz w:val="22"/>
          <w:szCs w:val="22"/>
        </w:rPr>
      </w:pPr>
    </w:p>
    <w:sectPr w:rsidR="000155DC" w:rsidRPr="0020009A" w:rsidSect="00B51210">
      <w:headerReference w:type="default" r:id="rId10"/>
      <w:footerReference w:type="default" r:id="rId11"/>
      <w:footerReference w:type="first" r:id="rId12"/>
      <w:pgSz w:w="12240" w:h="15840" w:code="1"/>
      <w:pgMar w:top="1440"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17D1" w14:textId="77777777" w:rsidR="00A631DA" w:rsidRDefault="00A631DA">
      <w:r>
        <w:separator/>
      </w:r>
    </w:p>
  </w:endnote>
  <w:endnote w:type="continuationSeparator" w:id="0">
    <w:p w14:paraId="1614FDF9" w14:textId="77777777" w:rsidR="00A631DA" w:rsidRDefault="00A6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4257" w14:textId="77A4E7D0" w:rsidR="00B51210" w:rsidRPr="00B5182E" w:rsidRDefault="00B5182E" w:rsidP="00B5182E">
    <w:pPr>
      <w:pStyle w:val="Footer"/>
      <w:tabs>
        <w:tab w:val="clear" w:pos="4320"/>
        <w:tab w:val="clear" w:pos="8640"/>
        <w:tab w:val="center" w:pos="5400"/>
        <w:tab w:val="right" w:pos="10800"/>
      </w:tabs>
      <w:rPr>
        <w:rFonts w:ascii="Arial" w:hAnsi="Arial" w:cs="Arial"/>
        <w:color w:val="A6A6A6"/>
        <w:sz w:val="18"/>
        <w:szCs w:val="18"/>
      </w:rPr>
    </w:pPr>
    <w:r w:rsidRPr="00B5182E">
      <w:rPr>
        <w:rFonts w:ascii="Arial" w:hAnsi="Arial" w:cs="Arial"/>
        <w:sz w:val="18"/>
        <w:szCs w:val="18"/>
      </w:rPr>
      <w:t>HUD Continuing Review Reviewer Checklist (non-research)</w:t>
    </w:r>
    <w:r w:rsidRPr="00B5182E">
      <w:rPr>
        <w:rFonts w:ascii="Arial" w:hAnsi="Arial" w:cs="Arial"/>
        <w:sz w:val="18"/>
        <w:szCs w:val="18"/>
      </w:rPr>
      <w:tab/>
    </w:r>
    <w:r w:rsidRPr="00B5182E">
      <w:rPr>
        <w:rFonts w:ascii="Arial" w:hAnsi="Arial" w:cs="Arial"/>
        <w:color w:val="A6A6A6"/>
        <w:sz w:val="18"/>
        <w:szCs w:val="18"/>
      </w:rPr>
      <w:t xml:space="preserve">Page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PAGE </w:instrText>
    </w:r>
    <w:r w:rsidRPr="00B5182E">
      <w:rPr>
        <w:rStyle w:val="PageNumber"/>
        <w:rFonts w:ascii="Arial" w:hAnsi="Arial" w:cs="Arial"/>
        <w:color w:val="A6A6A6"/>
        <w:sz w:val="18"/>
        <w:szCs w:val="18"/>
      </w:rPr>
      <w:fldChar w:fldCharType="separate"/>
    </w:r>
    <w:r w:rsidR="000C071D">
      <w:rPr>
        <w:rStyle w:val="PageNumber"/>
        <w:rFonts w:ascii="Arial" w:hAnsi="Arial" w:cs="Arial"/>
        <w:noProof/>
        <w:color w:val="A6A6A6"/>
        <w:sz w:val="18"/>
        <w:szCs w:val="18"/>
      </w:rPr>
      <w:t>2</w:t>
    </w:r>
    <w:r w:rsidRPr="00B5182E">
      <w:rPr>
        <w:rStyle w:val="PageNumber"/>
        <w:rFonts w:ascii="Arial" w:hAnsi="Arial" w:cs="Arial"/>
        <w:color w:val="A6A6A6"/>
        <w:sz w:val="18"/>
        <w:szCs w:val="18"/>
      </w:rPr>
      <w:fldChar w:fldCharType="end"/>
    </w:r>
    <w:r w:rsidRPr="00B5182E">
      <w:rPr>
        <w:rStyle w:val="PageNumber"/>
        <w:rFonts w:ascii="Arial" w:hAnsi="Arial" w:cs="Arial"/>
        <w:color w:val="A6A6A6"/>
        <w:sz w:val="18"/>
        <w:szCs w:val="18"/>
      </w:rPr>
      <w:t xml:space="preserve"> of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NUMPAGES </w:instrText>
    </w:r>
    <w:r w:rsidRPr="00B5182E">
      <w:rPr>
        <w:rStyle w:val="PageNumber"/>
        <w:rFonts w:ascii="Arial" w:hAnsi="Arial" w:cs="Arial"/>
        <w:color w:val="A6A6A6"/>
        <w:sz w:val="18"/>
        <w:szCs w:val="18"/>
      </w:rPr>
      <w:fldChar w:fldCharType="separate"/>
    </w:r>
    <w:r w:rsidR="000C071D">
      <w:rPr>
        <w:rStyle w:val="PageNumber"/>
        <w:rFonts w:ascii="Arial" w:hAnsi="Arial" w:cs="Arial"/>
        <w:noProof/>
        <w:color w:val="A6A6A6"/>
        <w:sz w:val="18"/>
        <w:szCs w:val="18"/>
      </w:rPr>
      <w:t>2</w:t>
    </w:r>
    <w:r w:rsidRPr="00B5182E">
      <w:rPr>
        <w:rStyle w:val="PageNumber"/>
        <w:rFonts w:ascii="Arial" w:hAnsi="Arial" w:cs="Arial"/>
        <w:color w:val="A6A6A6"/>
        <w:sz w:val="18"/>
        <w:szCs w:val="18"/>
      </w:rPr>
      <w:fldChar w:fldCharType="end"/>
    </w:r>
    <w:r w:rsidR="001D617A">
      <w:rPr>
        <w:rFonts w:ascii="Arial" w:hAnsi="Arial" w:cs="Arial"/>
        <w:sz w:val="18"/>
        <w:szCs w:val="18"/>
      </w:rPr>
      <w:tab/>
      <w:t>Version 1.1, June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C231" w14:textId="5EA939A0" w:rsidR="00B51210" w:rsidRPr="00B5182E" w:rsidRDefault="00B5182E" w:rsidP="00B5182E">
    <w:pPr>
      <w:pStyle w:val="Footer"/>
      <w:tabs>
        <w:tab w:val="clear" w:pos="4320"/>
        <w:tab w:val="clear" w:pos="8640"/>
        <w:tab w:val="center" w:pos="5400"/>
        <w:tab w:val="right" w:pos="10800"/>
      </w:tabs>
      <w:rPr>
        <w:rStyle w:val="PageNumber"/>
        <w:rFonts w:ascii="Arial" w:hAnsi="Arial" w:cs="Arial"/>
        <w:i/>
        <w:color w:val="A6A6A6"/>
        <w:sz w:val="18"/>
        <w:szCs w:val="18"/>
      </w:rPr>
    </w:pPr>
    <w:r w:rsidRPr="00B5182E">
      <w:rPr>
        <w:rFonts w:ascii="Arial" w:hAnsi="Arial" w:cs="Arial"/>
        <w:sz w:val="18"/>
        <w:szCs w:val="18"/>
      </w:rPr>
      <w:t>HUD Continuing Review Reviewer Checklilst (non-research)</w:t>
    </w:r>
    <w:r w:rsidRPr="00B5182E">
      <w:rPr>
        <w:rFonts w:ascii="Arial" w:hAnsi="Arial" w:cs="Arial"/>
        <w:sz w:val="18"/>
        <w:szCs w:val="18"/>
      </w:rPr>
      <w:tab/>
    </w:r>
    <w:r w:rsidRPr="00B5182E">
      <w:rPr>
        <w:rFonts w:ascii="Arial" w:hAnsi="Arial" w:cs="Arial"/>
        <w:color w:val="A6A6A6"/>
        <w:sz w:val="18"/>
        <w:szCs w:val="18"/>
      </w:rPr>
      <w:t xml:space="preserve">Page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PAGE </w:instrText>
    </w:r>
    <w:r w:rsidRPr="00B5182E">
      <w:rPr>
        <w:rStyle w:val="PageNumber"/>
        <w:rFonts w:ascii="Arial" w:hAnsi="Arial" w:cs="Arial"/>
        <w:color w:val="A6A6A6"/>
        <w:sz w:val="18"/>
        <w:szCs w:val="18"/>
      </w:rPr>
      <w:fldChar w:fldCharType="separate"/>
    </w:r>
    <w:r w:rsidR="000C071D">
      <w:rPr>
        <w:rStyle w:val="PageNumber"/>
        <w:rFonts w:ascii="Arial" w:hAnsi="Arial" w:cs="Arial"/>
        <w:noProof/>
        <w:color w:val="A6A6A6"/>
        <w:sz w:val="18"/>
        <w:szCs w:val="18"/>
      </w:rPr>
      <w:t>1</w:t>
    </w:r>
    <w:r w:rsidRPr="00B5182E">
      <w:rPr>
        <w:rStyle w:val="PageNumber"/>
        <w:rFonts w:ascii="Arial" w:hAnsi="Arial" w:cs="Arial"/>
        <w:color w:val="A6A6A6"/>
        <w:sz w:val="18"/>
        <w:szCs w:val="18"/>
      </w:rPr>
      <w:fldChar w:fldCharType="end"/>
    </w:r>
    <w:r w:rsidRPr="00B5182E">
      <w:rPr>
        <w:rStyle w:val="PageNumber"/>
        <w:rFonts w:ascii="Arial" w:hAnsi="Arial" w:cs="Arial"/>
        <w:color w:val="A6A6A6"/>
        <w:sz w:val="18"/>
        <w:szCs w:val="18"/>
      </w:rPr>
      <w:t xml:space="preserve"> of </w:t>
    </w:r>
    <w:r w:rsidRPr="00B5182E">
      <w:rPr>
        <w:rStyle w:val="PageNumber"/>
        <w:rFonts w:ascii="Arial" w:hAnsi="Arial" w:cs="Arial"/>
        <w:color w:val="A6A6A6"/>
        <w:sz w:val="18"/>
        <w:szCs w:val="18"/>
      </w:rPr>
      <w:fldChar w:fldCharType="begin"/>
    </w:r>
    <w:r w:rsidRPr="00B5182E">
      <w:rPr>
        <w:rStyle w:val="PageNumber"/>
        <w:rFonts w:ascii="Arial" w:hAnsi="Arial" w:cs="Arial"/>
        <w:color w:val="A6A6A6"/>
        <w:sz w:val="18"/>
        <w:szCs w:val="18"/>
      </w:rPr>
      <w:instrText xml:space="preserve"> NUMPAGES </w:instrText>
    </w:r>
    <w:r w:rsidRPr="00B5182E">
      <w:rPr>
        <w:rStyle w:val="PageNumber"/>
        <w:rFonts w:ascii="Arial" w:hAnsi="Arial" w:cs="Arial"/>
        <w:color w:val="A6A6A6"/>
        <w:sz w:val="18"/>
        <w:szCs w:val="18"/>
      </w:rPr>
      <w:fldChar w:fldCharType="separate"/>
    </w:r>
    <w:r w:rsidR="000C071D">
      <w:rPr>
        <w:rStyle w:val="PageNumber"/>
        <w:rFonts w:ascii="Arial" w:hAnsi="Arial" w:cs="Arial"/>
        <w:noProof/>
        <w:color w:val="A6A6A6"/>
        <w:sz w:val="18"/>
        <w:szCs w:val="18"/>
      </w:rPr>
      <w:t>2</w:t>
    </w:r>
    <w:r w:rsidRPr="00B5182E">
      <w:rPr>
        <w:rStyle w:val="PageNumber"/>
        <w:rFonts w:ascii="Arial" w:hAnsi="Arial" w:cs="Arial"/>
        <w:color w:val="A6A6A6"/>
        <w:sz w:val="18"/>
        <w:szCs w:val="18"/>
      </w:rPr>
      <w:fldChar w:fldCharType="end"/>
    </w:r>
    <w:r w:rsidR="001D617A">
      <w:rPr>
        <w:rFonts w:ascii="Arial" w:hAnsi="Arial" w:cs="Arial"/>
        <w:sz w:val="18"/>
        <w:szCs w:val="18"/>
      </w:rPr>
      <w:tab/>
      <w:t>Version 1.1, 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3B31" w14:textId="77777777" w:rsidR="00A631DA" w:rsidRDefault="00A631DA">
      <w:r>
        <w:separator/>
      </w:r>
    </w:p>
  </w:footnote>
  <w:footnote w:type="continuationSeparator" w:id="0">
    <w:p w14:paraId="05C05CBC" w14:textId="77777777" w:rsidR="00A631DA" w:rsidRDefault="00A6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C32C" w14:textId="77777777" w:rsidR="00B51210" w:rsidRDefault="00B51210" w:rsidP="00C715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A685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2C86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ECEC2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3E01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AA49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D68B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20CDB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25E3F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01274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9C2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2C7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D409E1"/>
    <w:multiLevelType w:val="hybridMultilevel"/>
    <w:tmpl w:val="6150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E557FF"/>
    <w:multiLevelType w:val="hybridMultilevel"/>
    <w:tmpl w:val="12303202"/>
    <w:lvl w:ilvl="0" w:tplc="C854C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2C6FDD"/>
    <w:multiLevelType w:val="multilevel"/>
    <w:tmpl w:val="CBAABBD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A76A7A"/>
    <w:multiLevelType w:val="hybridMultilevel"/>
    <w:tmpl w:val="CBAABBDA"/>
    <w:lvl w:ilvl="0" w:tplc="F1583C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5502DAD"/>
    <w:multiLevelType w:val="multilevel"/>
    <w:tmpl w:val="EB6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8445A"/>
    <w:multiLevelType w:val="hybridMultilevel"/>
    <w:tmpl w:val="2402B754"/>
    <w:lvl w:ilvl="0" w:tplc="B1D001C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2077A89"/>
    <w:multiLevelType w:val="hybridMultilevel"/>
    <w:tmpl w:val="7B54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1547C"/>
    <w:multiLevelType w:val="hybridMultilevel"/>
    <w:tmpl w:val="358243E2"/>
    <w:lvl w:ilvl="0" w:tplc="33C8C7E0">
      <w:start w:val="1"/>
      <w:numFmt w:val="upperLetter"/>
      <w:lvlText w:val="%1."/>
      <w:lvlJc w:val="left"/>
      <w:pPr>
        <w:tabs>
          <w:tab w:val="num" w:pos="360"/>
        </w:tabs>
        <w:ind w:left="360" w:hanging="360"/>
      </w:pPr>
      <w:rPr>
        <w:rFonts w:hint="default"/>
      </w:rPr>
    </w:lvl>
    <w:lvl w:ilvl="1" w:tplc="C0BA1A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6454356"/>
    <w:multiLevelType w:val="multilevel"/>
    <w:tmpl w:val="14E4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C6912"/>
    <w:multiLevelType w:val="hybridMultilevel"/>
    <w:tmpl w:val="282EB64C"/>
    <w:lvl w:ilvl="0" w:tplc="4370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150FED"/>
    <w:multiLevelType w:val="multilevel"/>
    <w:tmpl w:val="A232D0B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426F4C"/>
    <w:multiLevelType w:val="hybridMultilevel"/>
    <w:tmpl w:val="B2E0F260"/>
    <w:lvl w:ilvl="0" w:tplc="402676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8B40A4"/>
    <w:multiLevelType w:val="hybridMultilevel"/>
    <w:tmpl w:val="0DB676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D537A6"/>
    <w:multiLevelType w:val="multilevel"/>
    <w:tmpl w:val="37D68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1815474"/>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50E28FE"/>
    <w:multiLevelType w:val="multilevel"/>
    <w:tmpl w:val="B9DCAF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DB211F"/>
    <w:multiLevelType w:val="multilevel"/>
    <w:tmpl w:val="496E5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E82374"/>
    <w:multiLevelType w:val="hybridMultilevel"/>
    <w:tmpl w:val="DA88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A6CD5"/>
    <w:multiLevelType w:val="multilevel"/>
    <w:tmpl w:val="8F2AB0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7887A04"/>
    <w:multiLevelType w:val="hybridMultilevel"/>
    <w:tmpl w:val="CE52B92A"/>
    <w:lvl w:ilvl="0" w:tplc="039CF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F06DA3"/>
    <w:multiLevelType w:val="hybridMultilevel"/>
    <w:tmpl w:val="17649C26"/>
    <w:lvl w:ilvl="0" w:tplc="E168033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CE4BC5"/>
    <w:multiLevelType w:val="hybridMultilevel"/>
    <w:tmpl w:val="904C59A2"/>
    <w:lvl w:ilvl="0" w:tplc="94D65FF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7"/>
  </w:num>
  <w:num w:numId="3">
    <w:abstractNumId w:val="11"/>
  </w:num>
  <w:num w:numId="4">
    <w:abstractNumId w:val="12"/>
  </w:num>
  <w:num w:numId="5">
    <w:abstractNumId w:val="15"/>
  </w:num>
  <w:num w:numId="6">
    <w:abstractNumId w:val="21"/>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33"/>
  </w:num>
  <w:num w:numId="20">
    <w:abstractNumId w:val="29"/>
  </w:num>
  <w:num w:numId="21">
    <w:abstractNumId w:val="16"/>
  </w:num>
  <w:num w:numId="22">
    <w:abstractNumId w:val="31"/>
  </w:num>
  <w:num w:numId="23">
    <w:abstractNumId w:val="30"/>
  </w:num>
  <w:num w:numId="24">
    <w:abstractNumId w:val="35"/>
  </w:num>
  <w:num w:numId="25">
    <w:abstractNumId w:val="19"/>
  </w:num>
  <w:num w:numId="26">
    <w:abstractNumId w:val="36"/>
  </w:num>
  <w:num w:numId="27">
    <w:abstractNumId w:val="14"/>
  </w:num>
  <w:num w:numId="28">
    <w:abstractNumId w:val="26"/>
  </w:num>
  <w:num w:numId="29">
    <w:abstractNumId w:val="28"/>
  </w:num>
  <w:num w:numId="30">
    <w:abstractNumId w:val="23"/>
  </w:num>
  <w:num w:numId="31">
    <w:abstractNumId w:val="18"/>
  </w:num>
  <w:num w:numId="32">
    <w:abstractNumId w:val="0"/>
  </w:num>
  <w:num w:numId="33">
    <w:abstractNumId w:val="32"/>
  </w:num>
  <w:num w:numId="34">
    <w:abstractNumId w:val="20"/>
  </w:num>
  <w:num w:numId="35">
    <w:abstractNumId w:val="24"/>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wbTstzGTmXSspYiIWbmMrCGKKDTqopU11WSY1w4MXqxWCWdglKlPOHSBW+FQCRKJmSHTUr7z5mbEQ8E8XmpNaw==" w:salt="HAspqsaKAheNmGrNnBVb4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2F"/>
    <w:rsid w:val="00001E46"/>
    <w:rsid w:val="00007BD7"/>
    <w:rsid w:val="000155DC"/>
    <w:rsid w:val="00027AB1"/>
    <w:rsid w:val="000337F2"/>
    <w:rsid w:val="000420AB"/>
    <w:rsid w:val="00054009"/>
    <w:rsid w:val="000563D7"/>
    <w:rsid w:val="000620AF"/>
    <w:rsid w:val="0006313C"/>
    <w:rsid w:val="00064247"/>
    <w:rsid w:val="00064F99"/>
    <w:rsid w:val="00085524"/>
    <w:rsid w:val="00091655"/>
    <w:rsid w:val="000931A3"/>
    <w:rsid w:val="0009411D"/>
    <w:rsid w:val="000A20F3"/>
    <w:rsid w:val="000A4AA3"/>
    <w:rsid w:val="000B069D"/>
    <w:rsid w:val="000C071D"/>
    <w:rsid w:val="000D7FB1"/>
    <w:rsid w:val="00100D1C"/>
    <w:rsid w:val="00103C92"/>
    <w:rsid w:val="00106A15"/>
    <w:rsid w:val="00136F31"/>
    <w:rsid w:val="00141416"/>
    <w:rsid w:val="00141FBB"/>
    <w:rsid w:val="00164AF5"/>
    <w:rsid w:val="00182F53"/>
    <w:rsid w:val="001A258A"/>
    <w:rsid w:val="001D617A"/>
    <w:rsid w:val="001E786C"/>
    <w:rsid w:val="001F01D5"/>
    <w:rsid w:val="001F789E"/>
    <w:rsid w:val="0020009A"/>
    <w:rsid w:val="00204FCE"/>
    <w:rsid w:val="002079E2"/>
    <w:rsid w:val="002106DC"/>
    <w:rsid w:val="00212CBE"/>
    <w:rsid w:val="00213161"/>
    <w:rsid w:val="002206DF"/>
    <w:rsid w:val="00222E08"/>
    <w:rsid w:val="00227D16"/>
    <w:rsid w:val="00276214"/>
    <w:rsid w:val="002912C3"/>
    <w:rsid w:val="002A3877"/>
    <w:rsid w:val="002A4FC2"/>
    <w:rsid w:val="002B0698"/>
    <w:rsid w:val="002C0CDC"/>
    <w:rsid w:val="002D6B6B"/>
    <w:rsid w:val="002E183C"/>
    <w:rsid w:val="002F0F2C"/>
    <w:rsid w:val="002F3295"/>
    <w:rsid w:val="002F61A5"/>
    <w:rsid w:val="003066B3"/>
    <w:rsid w:val="003111AA"/>
    <w:rsid w:val="00313F08"/>
    <w:rsid w:val="00321011"/>
    <w:rsid w:val="00321F24"/>
    <w:rsid w:val="003312AE"/>
    <w:rsid w:val="00331AC1"/>
    <w:rsid w:val="0035208E"/>
    <w:rsid w:val="00353825"/>
    <w:rsid w:val="003565BC"/>
    <w:rsid w:val="00357AD8"/>
    <w:rsid w:val="00375F9E"/>
    <w:rsid w:val="0037647D"/>
    <w:rsid w:val="00396080"/>
    <w:rsid w:val="00396900"/>
    <w:rsid w:val="003A3D97"/>
    <w:rsid w:val="003E2CB3"/>
    <w:rsid w:val="0040103D"/>
    <w:rsid w:val="0040432A"/>
    <w:rsid w:val="00406501"/>
    <w:rsid w:val="00406E21"/>
    <w:rsid w:val="00410B5F"/>
    <w:rsid w:val="004226B5"/>
    <w:rsid w:val="00424BC2"/>
    <w:rsid w:val="0044059D"/>
    <w:rsid w:val="00454C0E"/>
    <w:rsid w:val="00457631"/>
    <w:rsid w:val="004602F2"/>
    <w:rsid w:val="004708C6"/>
    <w:rsid w:val="00491A73"/>
    <w:rsid w:val="0049591D"/>
    <w:rsid w:val="00495EB1"/>
    <w:rsid w:val="004A6815"/>
    <w:rsid w:val="004C4680"/>
    <w:rsid w:val="004E6A0B"/>
    <w:rsid w:val="004F30C4"/>
    <w:rsid w:val="004F4BE5"/>
    <w:rsid w:val="005227CC"/>
    <w:rsid w:val="00534B6A"/>
    <w:rsid w:val="00544761"/>
    <w:rsid w:val="0059211C"/>
    <w:rsid w:val="005A633E"/>
    <w:rsid w:val="005C2140"/>
    <w:rsid w:val="005C2B27"/>
    <w:rsid w:val="006048C1"/>
    <w:rsid w:val="00612D98"/>
    <w:rsid w:val="00633626"/>
    <w:rsid w:val="006347E4"/>
    <w:rsid w:val="00641DEA"/>
    <w:rsid w:val="00642780"/>
    <w:rsid w:val="00654B56"/>
    <w:rsid w:val="00656B42"/>
    <w:rsid w:val="00656F90"/>
    <w:rsid w:val="0066132C"/>
    <w:rsid w:val="006826F0"/>
    <w:rsid w:val="00692E9B"/>
    <w:rsid w:val="006B64EB"/>
    <w:rsid w:val="006C6D3F"/>
    <w:rsid w:val="006C6F16"/>
    <w:rsid w:val="006D4FE3"/>
    <w:rsid w:val="007026D2"/>
    <w:rsid w:val="0072277F"/>
    <w:rsid w:val="00734137"/>
    <w:rsid w:val="007413F7"/>
    <w:rsid w:val="0076286A"/>
    <w:rsid w:val="007806F3"/>
    <w:rsid w:val="007D7BF9"/>
    <w:rsid w:val="007E30EE"/>
    <w:rsid w:val="007F174A"/>
    <w:rsid w:val="007F6971"/>
    <w:rsid w:val="008008F2"/>
    <w:rsid w:val="00817261"/>
    <w:rsid w:val="008175A8"/>
    <w:rsid w:val="008270B8"/>
    <w:rsid w:val="008536F2"/>
    <w:rsid w:val="00860674"/>
    <w:rsid w:val="0086776C"/>
    <w:rsid w:val="00870682"/>
    <w:rsid w:val="00876D81"/>
    <w:rsid w:val="0088652C"/>
    <w:rsid w:val="008874C7"/>
    <w:rsid w:val="00891025"/>
    <w:rsid w:val="00892C51"/>
    <w:rsid w:val="008B1814"/>
    <w:rsid w:val="008B314E"/>
    <w:rsid w:val="008C469E"/>
    <w:rsid w:val="008D76C5"/>
    <w:rsid w:val="009041C1"/>
    <w:rsid w:val="0090746A"/>
    <w:rsid w:val="009135D2"/>
    <w:rsid w:val="0092098B"/>
    <w:rsid w:val="00923D83"/>
    <w:rsid w:val="00930BAE"/>
    <w:rsid w:val="009350B3"/>
    <w:rsid w:val="0093554A"/>
    <w:rsid w:val="00972ACE"/>
    <w:rsid w:val="00974060"/>
    <w:rsid w:val="0099143C"/>
    <w:rsid w:val="0099281F"/>
    <w:rsid w:val="009A043F"/>
    <w:rsid w:val="009A07B4"/>
    <w:rsid w:val="009A3477"/>
    <w:rsid w:val="009A452B"/>
    <w:rsid w:val="009A4CF5"/>
    <w:rsid w:val="009B0192"/>
    <w:rsid w:val="009C27D8"/>
    <w:rsid w:val="009C34F9"/>
    <w:rsid w:val="009C3EBE"/>
    <w:rsid w:val="009D0A0A"/>
    <w:rsid w:val="009E24FB"/>
    <w:rsid w:val="009E6BF2"/>
    <w:rsid w:val="009F33A5"/>
    <w:rsid w:val="00A07BD2"/>
    <w:rsid w:val="00A14329"/>
    <w:rsid w:val="00A14721"/>
    <w:rsid w:val="00A15445"/>
    <w:rsid w:val="00A30CC8"/>
    <w:rsid w:val="00A363BF"/>
    <w:rsid w:val="00A44263"/>
    <w:rsid w:val="00A44F5D"/>
    <w:rsid w:val="00A5679E"/>
    <w:rsid w:val="00A631DA"/>
    <w:rsid w:val="00A64859"/>
    <w:rsid w:val="00A64C53"/>
    <w:rsid w:val="00A85983"/>
    <w:rsid w:val="00A90D44"/>
    <w:rsid w:val="00A91CA2"/>
    <w:rsid w:val="00A94012"/>
    <w:rsid w:val="00A97B07"/>
    <w:rsid w:val="00AC3995"/>
    <w:rsid w:val="00AC7A59"/>
    <w:rsid w:val="00AE14B5"/>
    <w:rsid w:val="00AE6166"/>
    <w:rsid w:val="00AF1A2A"/>
    <w:rsid w:val="00B233C6"/>
    <w:rsid w:val="00B2366F"/>
    <w:rsid w:val="00B327A7"/>
    <w:rsid w:val="00B32CFA"/>
    <w:rsid w:val="00B359A8"/>
    <w:rsid w:val="00B47438"/>
    <w:rsid w:val="00B51210"/>
    <w:rsid w:val="00B5182E"/>
    <w:rsid w:val="00B65A30"/>
    <w:rsid w:val="00B90CEB"/>
    <w:rsid w:val="00B92F99"/>
    <w:rsid w:val="00BA51F7"/>
    <w:rsid w:val="00BB69EC"/>
    <w:rsid w:val="00BC356C"/>
    <w:rsid w:val="00BE3656"/>
    <w:rsid w:val="00BF3920"/>
    <w:rsid w:val="00C300DC"/>
    <w:rsid w:val="00C56578"/>
    <w:rsid w:val="00C56FAE"/>
    <w:rsid w:val="00C71515"/>
    <w:rsid w:val="00C74C30"/>
    <w:rsid w:val="00C856E7"/>
    <w:rsid w:val="00C90C44"/>
    <w:rsid w:val="00C93431"/>
    <w:rsid w:val="00CA5CBA"/>
    <w:rsid w:val="00CA722C"/>
    <w:rsid w:val="00CC5666"/>
    <w:rsid w:val="00D0104E"/>
    <w:rsid w:val="00D06EC8"/>
    <w:rsid w:val="00D235B6"/>
    <w:rsid w:val="00D40CFC"/>
    <w:rsid w:val="00D549DB"/>
    <w:rsid w:val="00D8642E"/>
    <w:rsid w:val="00D93385"/>
    <w:rsid w:val="00D97AD4"/>
    <w:rsid w:val="00DB60EE"/>
    <w:rsid w:val="00DE6CFB"/>
    <w:rsid w:val="00DF296F"/>
    <w:rsid w:val="00DF441A"/>
    <w:rsid w:val="00DF4AAA"/>
    <w:rsid w:val="00DF5C9E"/>
    <w:rsid w:val="00DF7F3E"/>
    <w:rsid w:val="00E07F51"/>
    <w:rsid w:val="00E556A6"/>
    <w:rsid w:val="00E63DC0"/>
    <w:rsid w:val="00E67432"/>
    <w:rsid w:val="00E67BCE"/>
    <w:rsid w:val="00E74F6F"/>
    <w:rsid w:val="00E75CE6"/>
    <w:rsid w:val="00E77F0F"/>
    <w:rsid w:val="00E92D2D"/>
    <w:rsid w:val="00EC59C6"/>
    <w:rsid w:val="00ED2D9D"/>
    <w:rsid w:val="00ED7B26"/>
    <w:rsid w:val="00EE3DE0"/>
    <w:rsid w:val="00EF3742"/>
    <w:rsid w:val="00F17B1C"/>
    <w:rsid w:val="00F23E2F"/>
    <w:rsid w:val="00F244B9"/>
    <w:rsid w:val="00F24E5B"/>
    <w:rsid w:val="00F258DF"/>
    <w:rsid w:val="00F34834"/>
    <w:rsid w:val="00F6591B"/>
    <w:rsid w:val="00F7350F"/>
    <w:rsid w:val="00F75C85"/>
    <w:rsid w:val="00F828FE"/>
    <w:rsid w:val="00F91DAA"/>
    <w:rsid w:val="00F94D8B"/>
    <w:rsid w:val="00F95AF2"/>
    <w:rsid w:val="00F970AB"/>
    <w:rsid w:val="00FA0DC2"/>
    <w:rsid w:val="00FA6BFA"/>
    <w:rsid w:val="00FA7DEB"/>
    <w:rsid w:val="00FA7ED3"/>
    <w:rsid w:val="00FB03FE"/>
    <w:rsid w:val="00FB0C99"/>
    <w:rsid w:val="00FB5D77"/>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F18A5"/>
  <w15:chartTrackingRefBased/>
  <w15:docId w15:val="{8A72A310-8D26-4019-B1FF-4DD1A2E3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customStyle="1" w:styleId="Default">
    <w:name w:val="Default"/>
    <w:rsid w:val="00406E21"/>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rsid w:val="00C71515"/>
    <w:pPr>
      <w:tabs>
        <w:tab w:val="center" w:pos="4320"/>
        <w:tab w:val="right" w:pos="8640"/>
      </w:tabs>
    </w:pPr>
  </w:style>
  <w:style w:type="paragraph" w:styleId="BodyTextIndent">
    <w:name w:val="Body Text Indent"/>
    <w:basedOn w:val="Normal"/>
    <w:rsid w:val="00F258DF"/>
    <w:pPr>
      <w:spacing w:after="120"/>
      <w:ind w:left="360"/>
    </w:pPr>
  </w:style>
  <w:style w:type="paragraph" w:styleId="NormalWeb">
    <w:name w:val="Normal (Web)"/>
    <w:basedOn w:val="Normal"/>
    <w:uiPriority w:val="99"/>
    <w:rsid w:val="009C34F9"/>
    <w:pPr>
      <w:spacing w:before="100" w:beforeAutospacing="1" w:after="100" w:afterAutospacing="1"/>
    </w:pPr>
    <w:rPr>
      <w:szCs w:val="24"/>
    </w:rPr>
  </w:style>
  <w:style w:type="character" w:styleId="Hyperlink">
    <w:name w:val="Hyperlink"/>
    <w:rsid w:val="008D76C5"/>
    <w:rPr>
      <w:color w:val="0000FF"/>
      <w:u w:val="single"/>
    </w:rPr>
  </w:style>
  <w:style w:type="character" w:styleId="Emphasis">
    <w:name w:val="Emphasis"/>
    <w:qFormat/>
    <w:rsid w:val="007806F3"/>
    <w:rPr>
      <w:i/>
      <w:iCs/>
    </w:rPr>
  </w:style>
  <w:style w:type="character" w:styleId="Strong">
    <w:name w:val="Strong"/>
    <w:qFormat/>
    <w:rsid w:val="00375F9E"/>
    <w:rPr>
      <w:b/>
      <w:bCs/>
    </w:rPr>
  </w:style>
  <w:style w:type="character" w:styleId="FollowedHyperlink">
    <w:name w:val="FollowedHyperlink"/>
    <w:rsid w:val="002E183C"/>
    <w:rPr>
      <w:color w:val="800080"/>
      <w:u w:val="single"/>
    </w:rPr>
  </w:style>
  <w:style w:type="character" w:styleId="PageNumber">
    <w:name w:val="page number"/>
    <w:basedOn w:val="DefaultParagraphFont"/>
    <w:rsid w:val="00A97B07"/>
  </w:style>
  <w:style w:type="paragraph" w:styleId="BalloonText">
    <w:name w:val="Balloon Text"/>
    <w:basedOn w:val="Normal"/>
    <w:link w:val="BalloonTextChar"/>
    <w:uiPriority w:val="99"/>
    <w:semiHidden/>
    <w:unhideWhenUsed/>
    <w:rsid w:val="00B51210"/>
    <w:rPr>
      <w:rFonts w:ascii="Lucida Grande" w:hAnsi="Lucida Grande" w:cs="Lucida Grande"/>
      <w:sz w:val="18"/>
      <w:szCs w:val="18"/>
    </w:rPr>
  </w:style>
  <w:style w:type="character" w:customStyle="1" w:styleId="BalloonTextChar">
    <w:name w:val="Balloon Text Char"/>
    <w:link w:val="BalloonText"/>
    <w:uiPriority w:val="99"/>
    <w:semiHidden/>
    <w:rsid w:val="00B51210"/>
    <w:rPr>
      <w:rFonts w:ascii="Lucida Grande" w:eastAsia="Times New Roman" w:hAnsi="Lucida Grande" w:cs="Lucida Grande"/>
      <w:sz w:val="18"/>
      <w:szCs w:val="18"/>
    </w:rPr>
  </w:style>
  <w:style w:type="character" w:styleId="PlaceholderText">
    <w:name w:val="Placeholder Text"/>
    <w:uiPriority w:val="67"/>
    <w:rsid w:val="00972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4369">
      <w:bodyDiv w:val="1"/>
      <w:marLeft w:val="0"/>
      <w:marRight w:val="0"/>
      <w:marTop w:val="0"/>
      <w:marBottom w:val="0"/>
      <w:divBdr>
        <w:top w:val="none" w:sz="0" w:space="0" w:color="auto"/>
        <w:left w:val="none" w:sz="0" w:space="0" w:color="auto"/>
        <w:bottom w:val="none" w:sz="0" w:space="0" w:color="auto"/>
        <w:right w:val="none" w:sz="0" w:space="0" w:color="auto"/>
      </w:divBdr>
    </w:div>
    <w:div w:id="860707940">
      <w:bodyDiv w:val="1"/>
      <w:marLeft w:val="0"/>
      <w:marRight w:val="0"/>
      <w:marTop w:val="0"/>
      <w:marBottom w:val="0"/>
      <w:divBdr>
        <w:top w:val="none" w:sz="0" w:space="0" w:color="auto"/>
        <w:left w:val="none" w:sz="0" w:space="0" w:color="auto"/>
        <w:bottom w:val="none" w:sz="0" w:space="0" w:color="auto"/>
        <w:right w:val="none" w:sz="0" w:space="0" w:color="auto"/>
      </w:divBdr>
      <w:divsChild>
        <w:div w:id="1279483261">
          <w:marLeft w:val="0"/>
          <w:marRight w:val="0"/>
          <w:marTop w:val="0"/>
          <w:marBottom w:val="0"/>
          <w:divBdr>
            <w:top w:val="none" w:sz="0" w:space="0" w:color="auto"/>
            <w:left w:val="none" w:sz="0" w:space="0" w:color="auto"/>
            <w:bottom w:val="none" w:sz="0" w:space="0" w:color="auto"/>
            <w:right w:val="none" w:sz="0" w:space="0" w:color="auto"/>
          </w:divBdr>
          <w:divsChild>
            <w:div w:id="1045444921">
              <w:marLeft w:val="0"/>
              <w:marRight w:val="0"/>
              <w:marTop w:val="0"/>
              <w:marBottom w:val="0"/>
              <w:divBdr>
                <w:top w:val="none" w:sz="0" w:space="0" w:color="auto"/>
                <w:left w:val="none" w:sz="0" w:space="0" w:color="auto"/>
                <w:bottom w:val="none" w:sz="0" w:space="0" w:color="auto"/>
                <w:right w:val="none" w:sz="0" w:space="0" w:color="auto"/>
              </w:divBdr>
              <w:divsChild>
                <w:div w:id="1002319043">
                  <w:marLeft w:val="0"/>
                  <w:marRight w:val="0"/>
                  <w:marTop w:val="0"/>
                  <w:marBottom w:val="0"/>
                  <w:divBdr>
                    <w:top w:val="none" w:sz="0" w:space="0" w:color="auto"/>
                    <w:left w:val="none" w:sz="0" w:space="0" w:color="auto"/>
                    <w:bottom w:val="none" w:sz="0" w:space="0" w:color="auto"/>
                    <w:right w:val="none" w:sz="0" w:space="0" w:color="auto"/>
                  </w:divBdr>
                  <w:divsChild>
                    <w:div w:id="1611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MedicalDevices/DeviceRegulationandGuidance/GuidanceDocuments/UCM38927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downloads/ScienceResearch/SpecialTopics/RunningClinicalTrials/GuidancesInformationSheetsandNotices/UCM11808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Complete this form if you believe that your activity may not meet the definitions of human subjects research and you are requesting concurrence of your analysis by the Baystate Health Human Research Protection Program (HRPP)</vt:lpstr>
    </vt:vector>
  </TitlesOfParts>
  <Company>Hewlett-Packard Company</Company>
  <LinksUpToDate>false</LinksUpToDate>
  <CharactersWithSpaces>3855</CharactersWithSpaces>
  <SharedDoc>false</SharedDoc>
  <HLinks>
    <vt:vector size="12" baseType="variant">
      <vt:variant>
        <vt:i4>7929958</vt:i4>
      </vt:variant>
      <vt:variant>
        <vt:i4>18</vt:i4>
      </vt:variant>
      <vt:variant>
        <vt:i4>0</vt:i4>
      </vt:variant>
      <vt:variant>
        <vt:i4>5</vt:i4>
      </vt:variant>
      <vt:variant>
        <vt:lpwstr>http://www.fda.gov/downloads/ScienceResearch/SpecialTopics/RunningClinicalTrials/GuidancesInformationSheetsandNotices/UCM118081.pdf</vt:lpwstr>
      </vt:variant>
      <vt:variant>
        <vt:lpwstr/>
      </vt:variant>
      <vt:variant>
        <vt:i4>6815792</vt:i4>
      </vt:variant>
      <vt:variant>
        <vt:i4>15</vt:i4>
      </vt:variant>
      <vt:variant>
        <vt:i4>0</vt:i4>
      </vt:variant>
      <vt:variant>
        <vt:i4>5</vt:i4>
      </vt:variant>
      <vt:variant>
        <vt:lpwstr>http://www.fda.gov/downloads/MedicalDevices/DeviceRegulationandGuidance/GuidanceDocuments/UCM389275.pdf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this form if you believe that your activity may not meet the definitions of human subjects research and you are requesting concurrence of your analysis by the Baystate Health Human Research Protection Program (HRPP)</dc:title>
  <dc:subject/>
  <dc:creator>Jeff's Laptop 2</dc:creator>
  <cp:keywords/>
  <cp:lastModifiedBy>Jbholl</cp:lastModifiedBy>
  <cp:revision>2</cp:revision>
  <cp:lastPrinted>2016-09-28T17:16:00Z</cp:lastPrinted>
  <dcterms:created xsi:type="dcterms:W3CDTF">2018-09-10T17:30:00Z</dcterms:created>
  <dcterms:modified xsi:type="dcterms:W3CDTF">2018-09-10T17:30:00Z</dcterms:modified>
</cp:coreProperties>
</file>